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FEDE8">
      <w:pPr>
        <w:spacing w:line="800" w:lineRule="exact"/>
        <w:jc w:val="center"/>
        <w:rPr>
          <w:rFonts w:ascii="宋体" w:hAnsi="宋体"/>
          <w:b/>
          <w:sz w:val="52"/>
          <w:szCs w:val="52"/>
        </w:rPr>
      </w:pPr>
    </w:p>
    <w:p w14:paraId="6A662955">
      <w:pPr>
        <w:spacing w:line="800" w:lineRule="exact"/>
        <w:jc w:val="center"/>
        <w:rPr>
          <w:rFonts w:ascii="宋体" w:hAnsi="宋体"/>
          <w:b/>
          <w:sz w:val="52"/>
          <w:szCs w:val="52"/>
        </w:rPr>
      </w:pPr>
    </w:p>
    <w:p w14:paraId="2F76E6E1">
      <w:pPr>
        <w:pStyle w:val="11"/>
        <w:spacing w:line="0" w:lineRule="atLeast"/>
        <w:jc w:val="center"/>
        <w:rPr>
          <w:rFonts w:hAnsi="宋体"/>
          <w:b/>
          <w:sz w:val="36"/>
        </w:rPr>
      </w:pPr>
    </w:p>
    <w:p w14:paraId="7271577D">
      <w:pPr>
        <w:pStyle w:val="11"/>
        <w:spacing w:line="0" w:lineRule="atLeast"/>
        <w:jc w:val="center"/>
        <w:rPr>
          <w:rFonts w:hint="eastAsia" w:ascii="仿宋" w:hAnsi="仿宋" w:eastAsia="仿宋" w:cs="仿宋"/>
          <w:b/>
          <w:bCs w:val="0"/>
          <w:kern w:val="36"/>
          <w:sz w:val="30"/>
          <w:szCs w:val="30"/>
          <w:lang w:eastAsia="zh-CN"/>
        </w:rPr>
      </w:pPr>
      <w:r>
        <w:rPr>
          <w:rFonts w:hint="eastAsia" w:ascii="仿宋" w:hAnsi="仿宋" w:eastAsia="仿宋" w:cs="仿宋"/>
          <w:b/>
          <w:bCs w:val="0"/>
          <w:kern w:val="36"/>
          <w:sz w:val="44"/>
          <w:szCs w:val="44"/>
          <w:lang w:eastAsia="zh-CN"/>
        </w:rPr>
        <w:t>福建艺术职业学院网上竞价文件</w:t>
      </w:r>
    </w:p>
    <w:p w14:paraId="1DB9F7C5">
      <w:pPr>
        <w:pStyle w:val="11"/>
        <w:spacing w:line="0" w:lineRule="atLeast"/>
        <w:jc w:val="center"/>
        <w:rPr>
          <w:rFonts w:hAnsi="宋体"/>
          <w:b/>
          <w:sz w:val="36"/>
        </w:rPr>
      </w:pPr>
    </w:p>
    <w:p w14:paraId="621A0F69">
      <w:pPr>
        <w:pStyle w:val="11"/>
        <w:spacing w:line="400" w:lineRule="exact"/>
        <w:rPr>
          <w:rFonts w:hAnsi="宋体"/>
          <w:b/>
          <w:sz w:val="36"/>
        </w:rPr>
      </w:pPr>
    </w:p>
    <w:p w14:paraId="67FB7E47">
      <w:pPr>
        <w:pStyle w:val="11"/>
        <w:spacing w:line="400" w:lineRule="exact"/>
        <w:rPr>
          <w:rFonts w:hAnsi="宋体"/>
          <w:b/>
          <w:sz w:val="36"/>
          <w:highlight w:val="none"/>
        </w:rPr>
      </w:pPr>
    </w:p>
    <w:p w14:paraId="436730F1">
      <w:pPr>
        <w:pStyle w:val="11"/>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MZCZ02-2025292</w:t>
      </w:r>
    </w:p>
    <w:p w14:paraId="354C64E2">
      <w:pPr>
        <w:pStyle w:val="11"/>
        <w:spacing w:line="640" w:lineRule="exact"/>
        <w:rPr>
          <w:rFonts w:hint="eastAsia" w:hAnsi="宋体" w:eastAsia="宋体"/>
          <w:b/>
          <w:sz w:val="32"/>
          <w:szCs w:val="32"/>
          <w:highlight w:val="none"/>
          <w:u w:val="single"/>
          <w:lang w:eastAsia="zh-CN"/>
        </w:rPr>
      </w:pPr>
      <w:r>
        <w:rPr>
          <w:rFonts w:hint="eastAsia" w:hAnsi="宋体"/>
          <w:b/>
          <w:sz w:val="32"/>
          <w:szCs w:val="32"/>
          <w:highlight w:val="none"/>
        </w:rPr>
        <w:t>项目名称：</w:t>
      </w:r>
      <w:r>
        <w:rPr>
          <w:rFonts w:hint="eastAsia" w:hAnsi="宋体"/>
          <w:b/>
          <w:sz w:val="32"/>
          <w:szCs w:val="32"/>
          <w:highlight w:val="none"/>
          <w:lang w:eastAsia="zh-CN"/>
        </w:rPr>
        <w:t>福建艺术职业学院办公软件正版化服务采购项目</w:t>
      </w:r>
    </w:p>
    <w:p w14:paraId="2B16FC81">
      <w:pPr>
        <w:pStyle w:val="11"/>
        <w:spacing w:line="640" w:lineRule="exact"/>
        <w:rPr>
          <w:rFonts w:hAnsi="宋体"/>
          <w:b/>
          <w:sz w:val="32"/>
          <w:szCs w:val="32"/>
          <w:highlight w:val="none"/>
        </w:rPr>
      </w:pPr>
      <w:r>
        <w:rPr>
          <w:rFonts w:hint="eastAsia" w:hAnsi="宋体"/>
          <w:b/>
          <w:sz w:val="32"/>
          <w:szCs w:val="32"/>
          <w:highlight w:val="none"/>
        </w:rPr>
        <w:t>采购人：</w:t>
      </w:r>
      <w:r>
        <w:rPr>
          <w:rFonts w:hint="eastAsia" w:hAnsi="宋体"/>
          <w:b/>
          <w:sz w:val="32"/>
          <w:szCs w:val="32"/>
          <w:highlight w:val="none"/>
          <w:lang w:eastAsia="zh-CN"/>
        </w:rPr>
        <w:t>福建艺术职业学院</w:t>
      </w:r>
      <w:r>
        <w:rPr>
          <w:rFonts w:hint="eastAsia" w:hAnsi="宋体"/>
          <w:b/>
          <w:sz w:val="32"/>
          <w:szCs w:val="32"/>
          <w:highlight w:val="none"/>
        </w:rPr>
        <w:t xml:space="preserve">  </w:t>
      </w:r>
    </w:p>
    <w:p w14:paraId="0AB13ADC">
      <w:pPr>
        <w:spacing w:line="500" w:lineRule="exact"/>
        <w:rPr>
          <w:rFonts w:ascii="宋体" w:hAnsi="宋体"/>
          <w:b/>
          <w:sz w:val="48"/>
          <w:highlight w:val="none"/>
        </w:rPr>
      </w:pPr>
    </w:p>
    <w:p w14:paraId="37119377">
      <w:pPr>
        <w:spacing w:line="500" w:lineRule="exact"/>
        <w:jc w:val="right"/>
        <w:rPr>
          <w:rFonts w:ascii="宋体" w:hAnsi="宋体"/>
          <w:b/>
          <w:sz w:val="48"/>
          <w:highlight w:val="none"/>
        </w:rPr>
      </w:pPr>
    </w:p>
    <w:p w14:paraId="2A27EF47">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5C280A4E">
      <w:pPr>
        <w:pStyle w:val="2"/>
        <w:rPr>
          <w:rFonts w:hint="eastAsia" w:ascii="宋体" w:hAnsi="宋体"/>
          <w:b/>
          <w:sz w:val="32"/>
          <w:szCs w:val="32"/>
          <w:highlight w:val="none"/>
        </w:rPr>
      </w:pPr>
    </w:p>
    <w:p w14:paraId="1CCE5AC8">
      <w:pPr>
        <w:pStyle w:val="2"/>
        <w:rPr>
          <w:rFonts w:hint="eastAsia" w:ascii="宋体" w:hAnsi="宋体"/>
          <w:b/>
          <w:sz w:val="32"/>
          <w:szCs w:val="32"/>
          <w:highlight w:val="none"/>
        </w:rPr>
      </w:pPr>
    </w:p>
    <w:p w14:paraId="0A981D9C">
      <w:pPr>
        <w:pStyle w:val="2"/>
        <w:ind w:firstLine="0" w:firstLineChars="0"/>
        <w:rPr>
          <w:rFonts w:hint="eastAsia" w:ascii="宋体" w:hAnsi="宋体"/>
          <w:b/>
          <w:sz w:val="32"/>
          <w:szCs w:val="32"/>
          <w:highlight w:val="none"/>
        </w:rPr>
      </w:pPr>
    </w:p>
    <w:p w14:paraId="26B7FD1A">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06912245">
      <w:pPr>
        <w:spacing w:line="500" w:lineRule="exact"/>
        <w:rPr>
          <w:rFonts w:ascii="宋体" w:hAnsi="宋体"/>
          <w:b/>
          <w:sz w:val="48"/>
          <w:u w:val="single"/>
        </w:rPr>
      </w:pPr>
    </w:p>
    <w:p w14:paraId="4E0EFA15">
      <w:pPr>
        <w:pStyle w:val="2"/>
        <w:ind w:firstLine="0" w:firstLineChars="0"/>
        <w:rPr>
          <w:rFonts w:ascii="宋体" w:hAnsi="宋体"/>
          <w:b/>
          <w:sz w:val="48"/>
          <w:u w:val="single"/>
        </w:rPr>
      </w:pPr>
    </w:p>
    <w:p w14:paraId="4D13B649">
      <w:pPr>
        <w:snapToGrid w:val="0"/>
        <w:spacing w:line="400" w:lineRule="exact"/>
        <w:rPr>
          <w:rFonts w:ascii="宋体" w:hAnsi="宋体"/>
        </w:rPr>
      </w:pPr>
      <w:r>
        <w:rPr>
          <w:rFonts w:hint="eastAsia" w:ascii="宋体" w:hAnsi="宋体"/>
          <w:b/>
        </w:rPr>
        <w:t>地    址：福州市鼓楼区五四路158号环球广场B座13层</w:t>
      </w:r>
    </w:p>
    <w:p w14:paraId="75BA49E8">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00C9B94F">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402A2FB4">
      <w:pPr>
        <w:snapToGrid w:val="0"/>
        <w:spacing w:line="400" w:lineRule="exact"/>
        <w:rPr>
          <w:rFonts w:ascii="宋体" w:hAnsi="宋体"/>
          <w:b/>
        </w:rPr>
      </w:pPr>
      <w:r>
        <w:rPr>
          <w:rFonts w:hint="eastAsia" w:ascii="宋体" w:hAnsi="宋体"/>
          <w:b/>
        </w:rPr>
        <w:t xml:space="preserve">传    真：0591-87677861             </w:t>
      </w:r>
    </w:p>
    <w:p w14:paraId="2E1A1E17">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34586D25">
      <w:pPr>
        <w:pStyle w:val="10"/>
        <w:rPr>
          <w:rFonts w:ascii="宋体" w:hAnsi="宋体"/>
        </w:rPr>
      </w:pPr>
    </w:p>
    <w:p w14:paraId="4E2619DB">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53562761">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49E1D4A1">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344753D5">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MZCZ02-2025292</w:t>
      </w:r>
    </w:p>
    <w:p w14:paraId="2976BC4A">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福建艺术职业学院办公软件正版化服务采购项目</w:t>
      </w:r>
    </w:p>
    <w:p w14:paraId="1B54FC44">
      <w:pPr>
        <w:spacing w:line="440" w:lineRule="exact"/>
        <w:ind w:firstLine="480"/>
        <w:rPr>
          <w:rFonts w:hint="eastAsia" w:ascii="宋体" w:hAnsi="宋体" w:eastAsia="宋体"/>
          <w:sz w:val="24"/>
          <w:szCs w:val="24"/>
          <w:highlight w:val="none"/>
          <w:lang w:eastAsia="zh-CN"/>
        </w:rPr>
      </w:pPr>
      <w:r>
        <w:rPr>
          <w:rFonts w:hint="eastAsia" w:ascii="宋体" w:hAnsi="宋体"/>
          <w:sz w:val="24"/>
          <w:szCs w:val="24"/>
          <w:highlight w:val="none"/>
        </w:rPr>
        <w:t xml:space="preserve">3、竞价采购标的名称、数量及技术参数要求等详见“竞价采购说明一览表”。 </w:t>
      </w:r>
    </w:p>
    <w:p w14:paraId="75A154C0">
      <w:pPr>
        <w:spacing w:line="440" w:lineRule="exact"/>
        <w:ind w:firstLine="480"/>
        <w:rPr>
          <w:rFonts w:ascii="宋体" w:hAnsi="宋体"/>
          <w:sz w:val="24"/>
          <w:szCs w:val="24"/>
          <w:highlight w:val="none"/>
        </w:rPr>
      </w:pPr>
      <w:r>
        <w:rPr>
          <w:rFonts w:hint="eastAsia" w:ascii="宋体" w:hAnsi="宋体"/>
          <w:sz w:val="24"/>
          <w:szCs w:val="24"/>
          <w:highlight w:val="none"/>
        </w:rPr>
        <w:t>4、合同包总数：1</w:t>
      </w:r>
    </w:p>
    <w:p w14:paraId="415FA68E">
      <w:pPr>
        <w:spacing w:line="440" w:lineRule="exact"/>
        <w:ind w:firstLine="480"/>
        <w:rPr>
          <w:rFonts w:ascii="宋体" w:hAnsi="宋体"/>
          <w:sz w:val="24"/>
          <w:szCs w:val="24"/>
          <w:highlight w:val="none"/>
        </w:rPr>
      </w:pPr>
      <w:r>
        <w:rPr>
          <w:rFonts w:hint="eastAsia" w:ascii="宋体" w:hAnsi="宋体"/>
          <w:sz w:val="24"/>
          <w:szCs w:val="24"/>
        </w:rPr>
        <w:t>5、公告起</w:t>
      </w:r>
      <w:r>
        <w:rPr>
          <w:rFonts w:hint="eastAsia" w:ascii="宋体" w:hAnsi="宋体"/>
          <w:sz w:val="24"/>
          <w:szCs w:val="24"/>
          <w:highlight w:val="none"/>
        </w:rPr>
        <w:t>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19</w:t>
      </w:r>
      <w:r>
        <w:rPr>
          <w:rFonts w:hint="eastAsia" w:ascii="宋体" w:hAnsi="宋体"/>
          <w:sz w:val="24"/>
          <w:szCs w:val="24"/>
          <w:highlight w:val="none"/>
          <w:u w:val="single"/>
        </w:rPr>
        <w:t>日</w:t>
      </w:r>
    </w:p>
    <w:p w14:paraId="7601C6A3">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19</w:t>
      </w:r>
      <w:r>
        <w:rPr>
          <w:rFonts w:hint="eastAsia" w:ascii="宋体" w:hAnsi="宋体"/>
          <w:sz w:val="24"/>
          <w:szCs w:val="24"/>
          <w:highlight w:val="none"/>
          <w:u w:val="single"/>
        </w:rPr>
        <w:t>日09:00:00</w:t>
      </w:r>
    </w:p>
    <w:p w14:paraId="68D6B4AB">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24</w:t>
      </w:r>
      <w:r>
        <w:rPr>
          <w:rFonts w:hint="eastAsia" w:ascii="宋体" w:hAnsi="宋体"/>
          <w:sz w:val="24"/>
          <w:szCs w:val="24"/>
          <w:highlight w:val="none"/>
          <w:u w:val="single"/>
        </w:rPr>
        <w:t>日17:30:00</w:t>
      </w:r>
    </w:p>
    <w:p w14:paraId="3A03891A">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25</w:t>
      </w:r>
      <w:r>
        <w:rPr>
          <w:rFonts w:hint="eastAsia" w:ascii="宋体" w:hAnsi="宋体"/>
          <w:sz w:val="24"/>
          <w:szCs w:val="24"/>
          <w:highlight w:val="none"/>
          <w:u w:val="single"/>
        </w:rPr>
        <w:t>日09:00:00</w:t>
      </w:r>
    </w:p>
    <w:p w14:paraId="3474B971">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25</w:t>
      </w:r>
      <w:r>
        <w:rPr>
          <w:rFonts w:hint="eastAsia" w:ascii="宋体" w:hAnsi="宋体"/>
          <w:sz w:val="24"/>
          <w:szCs w:val="24"/>
          <w:highlight w:val="none"/>
          <w:u w:val="single"/>
        </w:rPr>
        <w:t>日11:00:00</w:t>
      </w:r>
    </w:p>
    <w:p w14:paraId="63C614FB">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10、</w:t>
      </w:r>
      <w:r>
        <w:rPr>
          <w:rFonts w:hint="eastAsia" w:ascii="宋体" w:hAnsi="宋体" w:cs="Arial"/>
          <w:kern w:val="0"/>
          <w:sz w:val="24"/>
          <w:highlight w:val="none"/>
        </w:rPr>
        <w:t>潜在供应商应在竞价公告规定的报名时间内进行报</w:t>
      </w:r>
      <w:r>
        <w:rPr>
          <w:rFonts w:hint="eastAsia" w:ascii="宋体" w:hAnsi="宋体" w:cs="Arial"/>
          <w:kern w:val="0"/>
          <w:sz w:val="24"/>
        </w:rPr>
        <w:t>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w:t>
      </w:r>
      <w:r>
        <w:rPr>
          <w:rFonts w:hint="eastAsia" w:ascii="宋体" w:hAnsi="宋体"/>
          <w:sz w:val="24"/>
          <w:szCs w:val="24"/>
          <w:highlight w:val="none"/>
        </w:rPr>
        <w:t>上传报价文件网址：</w:t>
      </w:r>
      <w:r>
        <w:rPr>
          <w:rFonts w:hint="eastAsia" w:ascii="宋体" w:hAnsi="宋体"/>
          <w:sz w:val="24"/>
          <w:szCs w:val="24"/>
          <w:highlight w:val="none"/>
          <w:lang w:eastAsia="zh-CN"/>
        </w:rPr>
        <w:t>http://fecc.haodi.com.cn/。</w:t>
      </w:r>
    </w:p>
    <w:p w14:paraId="020489F8">
      <w:pPr>
        <w:spacing w:line="440" w:lineRule="exact"/>
        <w:ind w:firstLine="480" w:firstLineChars="200"/>
        <w:rPr>
          <w:rFonts w:ascii="宋体" w:hAnsi="宋体"/>
          <w:sz w:val="24"/>
          <w:szCs w:val="24"/>
          <w:highlight w:val="none"/>
        </w:rPr>
      </w:pPr>
      <w:r>
        <w:rPr>
          <w:rFonts w:hint="eastAsia" w:ascii="宋体" w:hAnsi="宋体"/>
          <w:sz w:val="24"/>
          <w:szCs w:val="24"/>
          <w:highlight w:val="none"/>
        </w:rPr>
        <w:t>11、有关本项目采购的相关信息（包括网上竞价文件若有修改）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val="en-US" w:eastAsia="zh-CN"/>
        </w:rPr>
        <w:t>中国招标投标公共服务平台（https://bulletin.cebpubservice.com/）</w:t>
      </w:r>
      <w:r>
        <w:rPr>
          <w:rFonts w:hint="eastAsia" w:ascii="宋体" w:hAnsi="宋体"/>
          <w:sz w:val="24"/>
          <w:szCs w:val="24"/>
          <w:highlight w:val="none"/>
        </w:rPr>
        <w:t>、工采通电子招投标交易平台</w:t>
      </w:r>
      <w:r>
        <w:rPr>
          <w:rFonts w:hint="eastAsia" w:ascii="宋体" w:hAnsi="宋体"/>
          <w:sz w:val="24"/>
          <w:szCs w:val="24"/>
          <w:highlight w:val="none"/>
          <w:lang w:eastAsia="zh-CN"/>
        </w:rPr>
        <w:t>（</w:t>
      </w:r>
      <w:r>
        <w:rPr>
          <w:rFonts w:hint="eastAsia" w:ascii="宋体" w:hAnsi="宋体"/>
          <w:sz w:val="24"/>
          <w:szCs w:val="24"/>
          <w:highlight w:val="none"/>
        </w:rPr>
        <w:t>https://easy-prt.com</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)上公布，请潜在竞价人随时关注相关网站，以免错漏重要信息。</w:t>
      </w:r>
    </w:p>
    <w:p w14:paraId="15401D1A">
      <w:pPr>
        <w:spacing w:line="44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hint="eastAsia" w:ascii="宋体" w:hAnsi="宋体"/>
          <w:b/>
          <w:color w:val="000000" w:themeColor="text1"/>
          <w:sz w:val="24"/>
          <w:szCs w:val="24"/>
          <w:highlight w:val="none"/>
          <w14:textFill>
            <w14:solidFill>
              <w14:schemeClr w14:val="tx1"/>
            </w14:solidFill>
          </w14:textFill>
        </w:rPr>
        <w:t>竞价文件售价</w:t>
      </w:r>
      <w:r>
        <w:rPr>
          <w:rFonts w:hint="eastAsia" w:ascii="宋体" w:hAnsi="宋体"/>
          <w:b/>
          <w:color w:val="000000" w:themeColor="text1"/>
          <w:sz w:val="24"/>
          <w:szCs w:val="24"/>
          <w:highlight w:val="none"/>
          <w:lang w:val="en-US" w:eastAsia="zh-CN"/>
          <w14:textFill>
            <w14:solidFill>
              <w14:schemeClr w14:val="tx1"/>
            </w14:solidFill>
          </w14:textFill>
        </w:rPr>
        <w:t>0</w:t>
      </w:r>
      <w:r>
        <w:rPr>
          <w:rFonts w:hint="eastAsia" w:ascii="宋体" w:hAnsi="宋体"/>
          <w:b/>
          <w:color w:val="000000" w:themeColor="text1"/>
          <w:sz w:val="24"/>
          <w:szCs w:val="24"/>
          <w:highlight w:val="none"/>
          <w14:textFill>
            <w14:solidFill>
              <w14:schemeClr w14:val="tx1"/>
            </w14:solidFill>
          </w14:textFill>
        </w:rPr>
        <w:t>元</w:t>
      </w:r>
      <w:r>
        <w:rPr>
          <w:rFonts w:hint="eastAsia" w:ascii="宋体" w:hAnsi="宋体"/>
          <w:sz w:val="24"/>
          <w:szCs w:val="24"/>
          <w:highlight w:val="none"/>
        </w:rPr>
        <w:t>，在竞价文件获取期限内，各潜在竞价人可直接从采购公告附件中获取。</w:t>
      </w:r>
    </w:p>
    <w:p w14:paraId="2BAAC281">
      <w:pPr>
        <w:widowControl/>
        <w:spacing w:line="500" w:lineRule="exact"/>
        <w:ind w:firstLine="482" w:firstLineChars="200"/>
        <w:jc w:val="left"/>
        <w:rPr>
          <w:rFonts w:ascii="宋体" w:hAnsi="宋体" w:cs="宋体"/>
          <w:b/>
          <w:bCs/>
          <w:sz w:val="24"/>
          <w:highlight w:val="none"/>
        </w:rPr>
      </w:pPr>
      <w:r>
        <w:rPr>
          <w:rFonts w:ascii="宋体" w:hAnsi="宋体" w:cs="宋体"/>
          <w:b/>
          <w:bCs/>
          <w:sz w:val="24"/>
          <w:highlight w:val="none"/>
        </w:rPr>
        <w:t>13、</w:t>
      </w:r>
      <w:r>
        <w:rPr>
          <w:rFonts w:hint="eastAsia" w:ascii="宋体" w:hAnsi="宋体" w:cs="宋体"/>
          <w:b/>
          <w:bCs/>
          <w:sz w:val="24"/>
          <w:highlight w:val="none"/>
        </w:rPr>
        <w:t>联系方式</w:t>
      </w:r>
    </w:p>
    <w:p w14:paraId="2A37098D">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采购人联系方式</w:t>
      </w:r>
    </w:p>
    <w:p w14:paraId="0622EAC9">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采购人名称：</w:t>
      </w:r>
      <w:r>
        <w:rPr>
          <w:rFonts w:hint="eastAsia" w:ascii="宋体" w:hAnsi="宋体"/>
          <w:sz w:val="24"/>
          <w:szCs w:val="24"/>
          <w:highlight w:val="none"/>
          <w:lang w:eastAsia="zh-CN"/>
        </w:rPr>
        <w:t>福建艺术职业学院</w:t>
      </w:r>
    </w:p>
    <w:p w14:paraId="0868DDFF">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福建省福州市闽侯县甘蔗街道学院路8号</w:t>
      </w:r>
    </w:p>
    <w:p w14:paraId="58BD3836">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高</w:t>
      </w:r>
      <w:r>
        <w:rPr>
          <w:rFonts w:hint="eastAsia" w:ascii="宋体" w:hAnsi="宋体"/>
          <w:sz w:val="24"/>
          <w:szCs w:val="24"/>
          <w:highlight w:val="none"/>
          <w:lang w:eastAsia="zh-CN"/>
        </w:rPr>
        <w:t>老师</w:t>
      </w:r>
    </w:p>
    <w:p w14:paraId="70E4BF3D">
      <w:pPr>
        <w:spacing w:line="44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电话：0591-38268032</w:t>
      </w:r>
    </w:p>
    <w:p w14:paraId="3A5A4672">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采购代理机构联系方式</w:t>
      </w:r>
    </w:p>
    <w:p w14:paraId="6D34784A">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采购代理机构名称：</w:t>
      </w:r>
      <w:r>
        <w:rPr>
          <w:rFonts w:hint="eastAsia" w:ascii="宋体" w:hAnsi="宋体"/>
          <w:sz w:val="24"/>
          <w:szCs w:val="24"/>
          <w:highlight w:val="none"/>
          <w:lang w:eastAsia="zh-CN"/>
        </w:rPr>
        <w:t>福建省闽咨造价咨询有限公司</w:t>
      </w:r>
    </w:p>
    <w:p w14:paraId="4F0CB0EE">
      <w:pPr>
        <w:spacing w:line="440" w:lineRule="exact"/>
        <w:ind w:firstLine="480" w:firstLineChars="200"/>
        <w:rPr>
          <w:rFonts w:ascii="宋体" w:hAnsi="宋体"/>
          <w:sz w:val="24"/>
          <w:szCs w:val="24"/>
        </w:rPr>
      </w:pPr>
      <w:r>
        <w:rPr>
          <w:rFonts w:hint="eastAsia" w:ascii="宋体" w:hAnsi="宋体"/>
          <w:sz w:val="24"/>
          <w:szCs w:val="24"/>
        </w:rPr>
        <w:t>地址：</w:t>
      </w:r>
      <w:bookmarkStart w:id="1" w:name="_GoBack"/>
      <w:r>
        <w:rPr>
          <w:rFonts w:hint="eastAsia" w:ascii="宋体" w:hAnsi="宋体"/>
          <w:sz w:val="24"/>
          <w:szCs w:val="24"/>
        </w:rPr>
        <w:t>福州市鼓楼区五四路158号环球广场B座13层</w:t>
      </w:r>
      <w:bookmarkEnd w:id="1"/>
    </w:p>
    <w:p w14:paraId="23D05C0D">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韦里佩、游秀敏</w:t>
      </w:r>
    </w:p>
    <w:p w14:paraId="6900C683">
      <w:pPr>
        <w:spacing w:line="440" w:lineRule="exact"/>
        <w:ind w:firstLine="480" w:firstLineChars="200"/>
        <w:rPr>
          <w:rFonts w:ascii="宋体" w:hAnsi="宋体"/>
          <w:sz w:val="24"/>
          <w:szCs w:val="24"/>
        </w:rPr>
      </w:pPr>
      <w:r>
        <w:rPr>
          <w:rFonts w:hint="eastAsia" w:ascii="宋体" w:hAnsi="宋体"/>
          <w:sz w:val="24"/>
          <w:szCs w:val="24"/>
        </w:rPr>
        <w:t>电话：0591-87677863</w:t>
      </w:r>
    </w:p>
    <w:p w14:paraId="4304A18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2537A24C">
      <w:pPr>
        <w:spacing w:line="44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b/>
          <w:sz w:val="24"/>
          <w:szCs w:val="24"/>
        </w:rPr>
        <w:t>竞价操作流程等详见第三章竞价须知</w:t>
      </w:r>
      <w:r>
        <w:rPr>
          <w:rFonts w:hint="eastAsia" w:ascii="宋体" w:hAnsi="宋体"/>
          <w:sz w:val="24"/>
          <w:szCs w:val="24"/>
        </w:rPr>
        <w:t>。</w:t>
      </w:r>
    </w:p>
    <w:p w14:paraId="4896DF21">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7A056F1A">
      <w:pPr>
        <w:ind w:left="0" w:leftChars="0" w:firstLine="0" w:firstLineChars="0"/>
        <w:jc w:val="center"/>
        <w:rPr>
          <w:rFonts w:ascii="宋体" w:hAnsi="宋体"/>
          <w:color w:val="auto"/>
          <w:sz w:val="24"/>
          <w:szCs w:val="32"/>
          <w:highlight w:val="none"/>
        </w:rPr>
      </w:pPr>
      <w:r>
        <w:rPr>
          <w:rFonts w:hint="eastAsia" w:ascii="宋体" w:hAnsi="宋体"/>
          <w:b/>
          <w:color w:val="auto"/>
          <w:sz w:val="28"/>
          <w:szCs w:val="28"/>
          <w:highlight w:val="none"/>
        </w:rPr>
        <w:t>第二章  竞价采购说明一览表</w:t>
      </w:r>
    </w:p>
    <w:p w14:paraId="069DCA9E">
      <w:pPr>
        <w:pStyle w:val="10"/>
        <w:ind w:left="0" w:leftChars="0" w:firstLine="0" w:firstLineChars="0"/>
        <w:rPr>
          <w:rFonts w:ascii="宋体" w:hAnsi="宋体"/>
          <w:color w:val="auto"/>
          <w:sz w:val="24"/>
          <w:highlight w:val="none"/>
        </w:rPr>
      </w:pPr>
      <w:r>
        <w:rPr>
          <w:rFonts w:hint="eastAsia" w:ascii="宋体" w:hAnsi="宋体"/>
          <w:color w:val="auto"/>
          <w:sz w:val="24"/>
          <w:szCs w:val="32"/>
          <w:highlight w:val="none"/>
        </w:rPr>
        <w:t>服务类</w:t>
      </w:r>
    </w:p>
    <w:p w14:paraId="4CEFE677">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1"/>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1946"/>
        <w:gridCol w:w="2163"/>
        <w:gridCol w:w="1012"/>
        <w:gridCol w:w="1713"/>
        <w:gridCol w:w="1745"/>
      </w:tblGrid>
      <w:tr w14:paraId="7ADD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14:paraId="37017513">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735" w:type="dxa"/>
            <w:tcBorders>
              <w:top w:val="single" w:color="auto" w:sz="4" w:space="0"/>
              <w:left w:val="single" w:color="auto" w:sz="4" w:space="0"/>
              <w:bottom w:val="single" w:color="auto" w:sz="4" w:space="0"/>
              <w:right w:val="single" w:color="auto" w:sz="4" w:space="0"/>
            </w:tcBorders>
            <w:vAlign w:val="center"/>
          </w:tcPr>
          <w:p w14:paraId="674CBAE1">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46" w:type="dxa"/>
            <w:tcBorders>
              <w:top w:val="single" w:color="auto" w:sz="4" w:space="0"/>
              <w:left w:val="single" w:color="auto" w:sz="4" w:space="0"/>
              <w:bottom w:val="single" w:color="auto" w:sz="4" w:space="0"/>
              <w:right w:val="single" w:color="auto" w:sz="4" w:space="0"/>
            </w:tcBorders>
            <w:vAlign w:val="center"/>
          </w:tcPr>
          <w:p w14:paraId="50625FC7">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2163" w:type="dxa"/>
            <w:tcBorders>
              <w:top w:val="single" w:color="auto" w:sz="4" w:space="0"/>
              <w:left w:val="single" w:color="auto" w:sz="4" w:space="0"/>
              <w:bottom w:val="single" w:color="auto" w:sz="4" w:space="0"/>
              <w:right w:val="single" w:color="auto" w:sz="4" w:space="0"/>
            </w:tcBorders>
            <w:vAlign w:val="center"/>
          </w:tcPr>
          <w:p w14:paraId="22F4C074">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简要服务要求</w:t>
            </w:r>
          </w:p>
        </w:tc>
        <w:tc>
          <w:tcPr>
            <w:tcW w:w="1012" w:type="dxa"/>
            <w:tcBorders>
              <w:top w:val="single" w:color="auto" w:sz="4" w:space="0"/>
              <w:left w:val="single" w:color="auto" w:sz="4" w:space="0"/>
              <w:bottom w:val="single" w:color="auto" w:sz="4" w:space="0"/>
              <w:right w:val="single" w:color="auto" w:sz="4" w:space="0"/>
            </w:tcBorders>
            <w:vAlign w:val="center"/>
          </w:tcPr>
          <w:p w14:paraId="689503B1">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数量</w:t>
            </w:r>
          </w:p>
        </w:tc>
        <w:tc>
          <w:tcPr>
            <w:tcW w:w="1713" w:type="dxa"/>
            <w:tcBorders>
              <w:top w:val="single" w:color="auto" w:sz="4" w:space="0"/>
              <w:left w:val="single" w:color="auto" w:sz="4" w:space="0"/>
              <w:bottom w:val="single" w:color="auto" w:sz="4" w:space="0"/>
              <w:right w:val="single" w:color="auto" w:sz="4" w:space="0"/>
            </w:tcBorders>
            <w:vAlign w:val="center"/>
          </w:tcPr>
          <w:p w14:paraId="539313C2">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单价最高限价</w:t>
            </w:r>
          </w:p>
        </w:tc>
        <w:tc>
          <w:tcPr>
            <w:tcW w:w="1745" w:type="dxa"/>
            <w:tcBorders>
              <w:top w:val="single" w:color="auto" w:sz="4" w:space="0"/>
              <w:left w:val="single" w:color="auto" w:sz="4" w:space="0"/>
              <w:bottom w:val="single" w:color="auto" w:sz="4" w:space="0"/>
              <w:right w:val="single" w:color="auto" w:sz="4" w:space="0"/>
            </w:tcBorders>
            <w:vAlign w:val="center"/>
          </w:tcPr>
          <w:p w14:paraId="653DC136">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总价最高限价</w:t>
            </w:r>
          </w:p>
        </w:tc>
      </w:tr>
      <w:tr w14:paraId="06F7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14:paraId="23E1575F">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735" w:type="dxa"/>
            <w:tcBorders>
              <w:top w:val="single" w:color="auto" w:sz="4" w:space="0"/>
              <w:left w:val="single" w:color="auto" w:sz="4" w:space="0"/>
              <w:bottom w:val="single" w:color="auto" w:sz="4" w:space="0"/>
              <w:right w:val="single" w:color="auto" w:sz="4" w:space="0"/>
            </w:tcBorders>
            <w:vAlign w:val="center"/>
          </w:tcPr>
          <w:p w14:paraId="796A27E4">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46" w:type="dxa"/>
            <w:tcBorders>
              <w:top w:val="single" w:color="auto" w:sz="4" w:space="0"/>
              <w:left w:val="single" w:color="auto" w:sz="4" w:space="0"/>
              <w:bottom w:val="single" w:color="auto" w:sz="4" w:space="0"/>
              <w:right w:val="single" w:color="auto" w:sz="4" w:space="0"/>
            </w:tcBorders>
            <w:vAlign w:val="center"/>
          </w:tcPr>
          <w:p w14:paraId="0AFF0AA6">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福建艺术职业学院办公软件正版化服务采购项目</w:t>
            </w:r>
          </w:p>
        </w:tc>
        <w:tc>
          <w:tcPr>
            <w:tcW w:w="2163" w:type="dxa"/>
            <w:tcBorders>
              <w:top w:val="single" w:color="auto" w:sz="4" w:space="0"/>
              <w:left w:val="single" w:color="auto" w:sz="4" w:space="0"/>
              <w:right w:val="single" w:color="auto" w:sz="4" w:space="0"/>
            </w:tcBorders>
            <w:vAlign w:val="center"/>
          </w:tcPr>
          <w:p w14:paraId="3F772558">
            <w:pPr>
              <w:widowControl/>
              <w:spacing w:line="400" w:lineRule="exact"/>
              <w:jc w:val="center"/>
              <w:textAlignment w:val="center"/>
              <w:rPr>
                <w:rFonts w:ascii="宋体" w:hAnsi="宋体" w:cs="新宋体"/>
                <w:color w:val="auto"/>
                <w:kern w:val="0"/>
                <w:sz w:val="24"/>
                <w:szCs w:val="24"/>
                <w:highlight w:val="none"/>
              </w:rPr>
            </w:pPr>
            <w:r>
              <w:rPr>
                <w:rFonts w:hint="eastAsia" w:ascii="宋体" w:hAnsi="宋体" w:cs="新宋体"/>
                <w:color w:val="auto"/>
                <w:kern w:val="0"/>
                <w:sz w:val="24"/>
                <w:szCs w:val="24"/>
                <w:highlight w:val="none"/>
              </w:rPr>
              <w:t>详见本章节第（二）点技术和服务要求</w:t>
            </w:r>
          </w:p>
        </w:tc>
        <w:tc>
          <w:tcPr>
            <w:tcW w:w="1012" w:type="dxa"/>
            <w:tcBorders>
              <w:top w:val="single" w:color="auto" w:sz="4" w:space="0"/>
              <w:left w:val="single" w:color="auto" w:sz="4" w:space="0"/>
              <w:right w:val="single" w:color="auto" w:sz="4" w:space="0"/>
            </w:tcBorders>
            <w:vAlign w:val="center"/>
          </w:tcPr>
          <w:p w14:paraId="01970B56">
            <w:pPr>
              <w:widowControl/>
              <w:jc w:val="center"/>
              <w:textAlignment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1项</w:t>
            </w:r>
          </w:p>
        </w:tc>
        <w:tc>
          <w:tcPr>
            <w:tcW w:w="1713" w:type="dxa"/>
            <w:tcBorders>
              <w:top w:val="single" w:color="auto" w:sz="4" w:space="0"/>
              <w:left w:val="single" w:color="auto" w:sz="4" w:space="0"/>
              <w:bottom w:val="single" w:color="auto" w:sz="4" w:space="0"/>
              <w:right w:val="single" w:color="auto" w:sz="4" w:space="0"/>
            </w:tcBorders>
            <w:vAlign w:val="center"/>
          </w:tcPr>
          <w:p w14:paraId="066190CD">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eastAsia="宋体" w:cs="宋体"/>
                <w:b w:val="0"/>
                <w:bCs w:val="0"/>
                <w:sz w:val="24"/>
                <w:szCs w:val="24"/>
                <w:u w:val="none"/>
                <w:lang w:val="en-US" w:eastAsia="zh-CN"/>
              </w:rPr>
              <w:t>80000</w:t>
            </w:r>
            <w:r>
              <w:rPr>
                <w:rFonts w:hint="eastAsia" w:ascii="宋体" w:hAnsi="宋体" w:cs="新宋体"/>
                <w:color w:val="auto"/>
                <w:kern w:val="0"/>
                <w:sz w:val="24"/>
                <w:szCs w:val="24"/>
                <w:highlight w:val="none"/>
                <w:lang w:val="en-US" w:eastAsia="zh-CN"/>
              </w:rPr>
              <w:t>.00</w:t>
            </w:r>
          </w:p>
        </w:tc>
        <w:tc>
          <w:tcPr>
            <w:tcW w:w="1745" w:type="dxa"/>
            <w:tcBorders>
              <w:top w:val="single" w:color="auto" w:sz="4" w:space="0"/>
              <w:left w:val="single" w:color="auto" w:sz="4" w:space="0"/>
              <w:right w:val="single" w:color="auto" w:sz="4" w:space="0"/>
            </w:tcBorders>
            <w:vAlign w:val="center"/>
          </w:tcPr>
          <w:p w14:paraId="774A76C9">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default" w:ascii="宋体" w:hAnsi="宋体" w:cs="新宋体"/>
                <w:color w:val="auto"/>
                <w:kern w:val="0"/>
                <w:sz w:val="24"/>
                <w:szCs w:val="24"/>
                <w:highlight w:val="none"/>
                <w:lang w:val="en-US" w:eastAsia="zh-CN"/>
              </w:rPr>
              <w:t>80000.00</w:t>
            </w:r>
          </w:p>
        </w:tc>
      </w:tr>
      <w:tr w14:paraId="0F26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445" w:type="dxa"/>
            <w:gridSpan w:val="4"/>
            <w:tcBorders>
              <w:top w:val="single" w:color="auto" w:sz="4" w:space="0"/>
              <w:left w:val="single" w:color="auto" w:sz="4" w:space="0"/>
              <w:bottom w:val="single" w:color="auto" w:sz="4" w:space="0"/>
              <w:right w:val="single" w:color="auto" w:sz="4" w:space="0"/>
            </w:tcBorders>
            <w:vAlign w:val="center"/>
          </w:tcPr>
          <w:p w14:paraId="4F8994B0">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捌万</w:t>
            </w:r>
            <w:r>
              <w:rPr>
                <w:rFonts w:hint="eastAsia" w:ascii="宋体" w:hAnsi="宋体"/>
                <w:color w:val="auto"/>
                <w:kern w:val="0"/>
                <w:sz w:val="24"/>
                <w:highlight w:val="none"/>
              </w:rPr>
              <w:t>元整</w:t>
            </w:r>
          </w:p>
        </w:tc>
        <w:tc>
          <w:tcPr>
            <w:tcW w:w="4470" w:type="dxa"/>
            <w:gridSpan w:val="3"/>
            <w:tcBorders>
              <w:top w:val="single" w:color="auto" w:sz="4" w:space="0"/>
              <w:left w:val="single" w:color="auto" w:sz="4" w:space="0"/>
              <w:bottom w:val="single" w:color="auto" w:sz="4" w:space="0"/>
              <w:right w:val="single" w:color="auto" w:sz="4" w:space="0"/>
            </w:tcBorders>
            <w:vAlign w:val="center"/>
          </w:tcPr>
          <w:p w14:paraId="2FF36D28">
            <w:pPr>
              <w:rPr>
                <w:rFonts w:hint="default" w:ascii="宋体" w:hAnsi="宋体" w:eastAsia="宋体"/>
                <w:color w:val="auto"/>
                <w:kern w:val="0"/>
                <w:sz w:val="24"/>
                <w:highlight w:val="none"/>
                <w:lang w:val="en-US" w:eastAsia="zh-CN"/>
              </w:rPr>
            </w:pPr>
            <w:r>
              <w:rPr>
                <w:rFonts w:hint="eastAsia" w:ascii="宋体" w:hAnsi="宋体"/>
                <w:color w:val="auto"/>
                <w:kern w:val="0"/>
                <w:sz w:val="24"/>
                <w:highlight w:val="none"/>
              </w:rPr>
              <w:t>¥</w:t>
            </w:r>
            <w:r>
              <w:rPr>
                <w:rFonts w:hint="eastAsia" w:ascii="宋体" w:hAnsi="宋体"/>
                <w:color w:val="auto"/>
                <w:kern w:val="0"/>
                <w:sz w:val="24"/>
                <w:highlight w:val="none"/>
                <w:lang w:val="en-US" w:eastAsia="zh-CN"/>
              </w:rPr>
              <w:t>80000.00</w:t>
            </w:r>
          </w:p>
        </w:tc>
      </w:tr>
    </w:tbl>
    <w:p w14:paraId="47B42BE9">
      <w:pPr>
        <w:spacing w:line="440" w:lineRule="exact"/>
        <w:rPr>
          <w:rFonts w:ascii="宋体" w:hAnsi="宋体"/>
          <w:b/>
          <w:bCs/>
          <w:color w:val="auto"/>
          <w:sz w:val="24"/>
          <w:szCs w:val="24"/>
          <w:highlight w:val="none"/>
        </w:rPr>
      </w:pPr>
      <w:r>
        <w:rPr>
          <w:rFonts w:hint="eastAsia" w:ascii="宋体" w:hAnsi="宋体"/>
          <w:b/>
          <w:bCs/>
          <w:color w:val="auto"/>
          <w:sz w:val="24"/>
          <w:szCs w:val="24"/>
          <w:highlight w:val="none"/>
        </w:rPr>
        <w:t>注：</w:t>
      </w:r>
    </w:p>
    <w:p w14:paraId="27DACD9C">
      <w:pPr>
        <w:spacing w:line="440" w:lineRule="exact"/>
        <w:rPr>
          <w:rFonts w:ascii="宋体" w:hAnsi="宋体"/>
          <w:b/>
          <w:bCs/>
          <w:color w:val="auto"/>
          <w:sz w:val="24"/>
          <w:szCs w:val="24"/>
          <w:highlight w:val="none"/>
        </w:rPr>
      </w:pPr>
      <w:r>
        <w:rPr>
          <w:rFonts w:hint="eastAsia" w:ascii="宋体" w:hAnsi="宋体"/>
          <w:b/>
          <w:bCs/>
          <w:color w:val="auto"/>
          <w:sz w:val="24"/>
          <w:szCs w:val="24"/>
          <w:highlight w:val="none"/>
        </w:rPr>
        <w:t>（1）以上项目所列价格为采购预算的最高限价,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不能超过</w:t>
      </w:r>
      <w:r>
        <w:rPr>
          <w:rFonts w:ascii="宋体" w:hAnsi="宋体"/>
          <w:b/>
          <w:bCs/>
          <w:color w:val="auto"/>
          <w:sz w:val="24"/>
          <w:szCs w:val="24"/>
          <w:highlight w:val="none"/>
        </w:rPr>
        <w:t>最高限价，报价单价不能超过竞价文件的单价最高限价，否则，视为无效报价</w:t>
      </w:r>
      <w:r>
        <w:rPr>
          <w:rFonts w:hint="eastAsia" w:ascii="宋体" w:hAnsi="宋体"/>
          <w:b/>
          <w:bCs/>
          <w:color w:val="auto"/>
          <w:sz w:val="24"/>
          <w:szCs w:val="24"/>
          <w:highlight w:val="none"/>
        </w:rPr>
        <w:t>。</w:t>
      </w:r>
    </w:p>
    <w:p w14:paraId="76BC98C8">
      <w:pPr>
        <w:spacing w:line="440" w:lineRule="exact"/>
        <w:rPr>
          <w:rFonts w:ascii="宋体" w:hAnsi="宋体"/>
          <w:b/>
          <w:bCs/>
          <w:color w:val="auto"/>
          <w:sz w:val="24"/>
          <w:szCs w:val="24"/>
          <w:highlight w:val="none"/>
        </w:rPr>
      </w:pPr>
      <w:r>
        <w:rPr>
          <w:rFonts w:hint="eastAsia" w:ascii="宋体" w:hAnsi="宋体"/>
          <w:color w:val="auto"/>
          <w:sz w:val="24"/>
          <w:szCs w:val="24"/>
          <w:highlight w:val="none"/>
        </w:rPr>
        <w:t>（</w:t>
      </w:r>
      <w:r>
        <w:rPr>
          <w:rFonts w:hint="eastAsia" w:ascii="宋体" w:hAnsi="宋体"/>
          <w:b/>
          <w:bCs/>
          <w:color w:val="auto"/>
          <w:sz w:val="24"/>
          <w:szCs w:val="24"/>
          <w:highlight w:val="none"/>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44319FDB">
      <w:pPr>
        <w:spacing w:line="440" w:lineRule="exact"/>
        <w:rPr>
          <w:rFonts w:hint="eastAsia" w:ascii="宋体" w:hAnsi="宋体" w:eastAsia="宋体"/>
          <w:b/>
          <w:bCs/>
          <w:sz w:val="24"/>
          <w:szCs w:val="24"/>
          <w:lang w:val="en-US" w:eastAsia="zh-CN"/>
        </w:rPr>
      </w:pPr>
      <w:r>
        <w:rPr>
          <w:rFonts w:hint="eastAsia" w:ascii="宋体" w:hAnsi="宋体"/>
          <w:b/>
          <w:bCs/>
          <w:color w:val="auto"/>
          <w:sz w:val="24"/>
          <w:szCs w:val="24"/>
          <w:highlight w:val="none"/>
        </w:rPr>
        <w:t>（3）</w:t>
      </w:r>
      <w:r>
        <w:rPr>
          <w:rFonts w:ascii="宋体" w:hAnsi="宋体"/>
          <w:b/>
          <w:bCs/>
          <w:color w:val="auto"/>
          <w:sz w:val="24"/>
          <w:szCs w:val="24"/>
          <w:highlight w:val="none"/>
        </w:rPr>
        <w:t>根据财政部、国家发展改革委《关于印发节能产品政府采购品目清单的通知》（财库〔2019〕19号）的规定，台式计算机，便携式计算机，平板式微型</w:t>
      </w:r>
      <w:r>
        <w:rPr>
          <w:rFonts w:ascii="宋体" w:hAnsi="宋体"/>
          <w:b/>
          <w:bCs/>
          <w:sz w:val="24"/>
          <w:szCs w:val="24"/>
        </w:rPr>
        <w:t>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val="en-US" w:eastAsia="zh-CN"/>
        </w:rPr>
        <w:t>。</w:t>
      </w:r>
    </w:p>
    <w:p w14:paraId="443BDBF5">
      <w:pPr>
        <w:rPr>
          <w:rFonts w:hint="eastAsia" w:ascii="宋体" w:hAnsi="宋体"/>
          <w:b/>
          <w:bCs/>
          <w:sz w:val="24"/>
          <w:szCs w:val="24"/>
        </w:rPr>
      </w:pPr>
      <w:r>
        <w:rPr>
          <w:rFonts w:hint="eastAsia" w:ascii="宋体" w:hAnsi="宋体"/>
          <w:b/>
          <w:bCs/>
          <w:sz w:val="24"/>
          <w:szCs w:val="24"/>
        </w:rPr>
        <w:br w:type="page"/>
      </w:r>
    </w:p>
    <w:p w14:paraId="00F03424">
      <w:pPr>
        <w:spacing w:line="440" w:lineRule="exact"/>
        <w:ind w:firstLine="481"/>
        <w:rPr>
          <w:rFonts w:ascii="宋体" w:hAnsi="宋体"/>
          <w:b/>
          <w:bCs/>
          <w:sz w:val="24"/>
          <w:szCs w:val="24"/>
        </w:rPr>
      </w:pPr>
      <w:r>
        <w:rPr>
          <w:rFonts w:hint="eastAsia" w:ascii="宋体" w:hAnsi="宋体"/>
          <w:b/>
          <w:bCs/>
          <w:sz w:val="24"/>
          <w:szCs w:val="24"/>
        </w:rPr>
        <w:t>（一）资格标准</w:t>
      </w:r>
    </w:p>
    <w:p w14:paraId="6C53F388">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14:paraId="422BBEB6">
      <w:pPr>
        <w:pStyle w:val="44"/>
        <w:spacing w:line="500" w:lineRule="exact"/>
        <w:jc w:val="left"/>
        <w:rPr>
          <w:rFonts w:hAnsi="宋体" w:cs="宋体"/>
          <w:b/>
          <w:color w:val="auto"/>
          <w:kern w:val="0"/>
          <w:sz w:val="24"/>
          <w:highlight w:val="none"/>
        </w:rPr>
      </w:pPr>
      <w:r>
        <w:rPr>
          <w:rFonts w:hint="eastAsia" w:hAnsi="宋体"/>
          <w:sz w:val="24"/>
          <w:szCs w:val="24"/>
        </w:rPr>
        <w:t>2、竞价人应满足《中华人民共和国政府采购法》第二十二条规定的条件，应提供以下证</w:t>
      </w:r>
      <w:r>
        <w:rPr>
          <w:rFonts w:hint="eastAsia" w:hAnsi="宋体"/>
          <w:color w:val="auto"/>
          <w:sz w:val="24"/>
          <w:szCs w:val="24"/>
          <w:highlight w:val="none"/>
        </w:rPr>
        <w:t>明材料或针对以下内容作出承诺（</w:t>
      </w:r>
      <w:r>
        <w:rPr>
          <w:rFonts w:hint="eastAsia" w:hAnsi="宋体" w:cs="宋体"/>
          <w:b/>
          <w:color w:val="auto"/>
          <w:kern w:val="0"/>
          <w:sz w:val="24"/>
          <w:highlight w:val="none"/>
        </w:rPr>
        <w:t>见附件：资格承诺函</w:t>
      </w:r>
      <w:r>
        <w:rPr>
          <w:rFonts w:hint="eastAsia" w:hAnsi="宋体"/>
          <w:color w:val="auto"/>
          <w:sz w:val="24"/>
          <w:szCs w:val="24"/>
          <w:highlight w:val="none"/>
        </w:rPr>
        <w:t>）：</w:t>
      </w:r>
    </w:p>
    <w:p w14:paraId="75E2A5D8">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A、</w:t>
      </w:r>
      <w:r>
        <w:rPr>
          <w:rFonts w:hint="eastAsia" w:ascii="宋体" w:hAnsi="宋体" w:cs="宋体"/>
          <w:color w:val="auto"/>
          <w:sz w:val="24"/>
          <w:highlight w:val="none"/>
        </w:rPr>
        <w:t>须提供</w:t>
      </w:r>
      <w:r>
        <w:rPr>
          <w:rFonts w:hint="eastAsia" w:ascii="宋体" w:hAnsi="宋体" w:cs="宋体"/>
          <w:color w:val="auto"/>
          <w:sz w:val="24"/>
          <w:highlight w:val="none"/>
          <w:lang w:eastAsia="zh-CN"/>
        </w:rPr>
        <w:t>上一</w:t>
      </w:r>
      <w:r>
        <w:rPr>
          <w:rFonts w:hint="eastAsia" w:ascii="宋体" w:hAnsi="宋体" w:cs="宋体"/>
          <w:color w:val="auto"/>
          <w:sz w:val="24"/>
          <w:highlight w:val="none"/>
        </w:rPr>
        <w:t>年度经审计的财务报告或其基本开户银行出具的资信证明；</w:t>
      </w:r>
    </w:p>
    <w:p w14:paraId="027A9805">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B、</w:t>
      </w:r>
      <w:r>
        <w:rPr>
          <w:rFonts w:hint="eastAsia" w:ascii="宋体" w:hAnsi="宋体" w:cs="宋体"/>
          <w:color w:val="auto"/>
          <w:sz w:val="24"/>
          <w:highlight w:val="none"/>
        </w:rPr>
        <w:t>须提供报价截止时间前六个月内任一个月的缴税证明；</w:t>
      </w:r>
    </w:p>
    <w:p w14:paraId="00031D43">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C、</w:t>
      </w:r>
      <w:r>
        <w:rPr>
          <w:rFonts w:hint="eastAsia" w:ascii="宋体" w:hAnsi="宋体" w:cs="宋体"/>
          <w:color w:val="auto"/>
          <w:sz w:val="24"/>
          <w:highlight w:val="none"/>
        </w:rPr>
        <w:t>须提供报价截止时间前六个月内任一个月缴纳社会保险的证明材料</w:t>
      </w:r>
      <w:r>
        <w:rPr>
          <w:rFonts w:hint="eastAsia" w:ascii="宋体" w:hAnsi="宋体"/>
          <w:color w:val="auto"/>
          <w:sz w:val="24"/>
          <w:szCs w:val="24"/>
          <w:highlight w:val="none"/>
        </w:rPr>
        <w:t>；</w:t>
      </w:r>
    </w:p>
    <w:p w14:paraId="3B56E465">
      <w:pPr>
        <w:spacing w:line="440" w:lineRule="exact"/>
        <w:rPr>
          <w:rFonts w:ascii="宋体" w:hAnsi="宋体"/>
          <w:color w:val="auto"/>
          <w:sz w:val="24"/>
          <w:szCs w:val="24"/>
          <w:highlight w:val="none"/>
        </w:rPr>
      </w:pPr>
      <w:r>
        <w:rPr>
          <w:rFonts w:hint="eastAsia" w:ascii="宋体" w:hAnsi="宋体"/>
          <w:color w:val="auto"/>
          <w:sz w:val="24"/>
          <w:szCs w:val="24"/>
          <w:highlight w:val="none"/>
        </w:rPr>
        <w:t>3、参加政府采购活动前3年内在经营活动中没有重大违法记录及无行贿犯罪的书面声明；</w:t>
      </w:r>
    </w:p>
    <w:p w14:paraId="79154102">
      <w:pPr>
        <w:spacing w:line="440" w:lineRule="exact"/>
        <w:rPr>
          <w:rFonts w:ascii="宋体" w:hAnsi="宋体"/>
          <w:color w:val="auto"/>
          <w:sz w:val="24"/>
          <w:szCs w:val="24"/>
          <w:highlight w:val="none"/>
        </w:rPr>
      </w:pPr>
      <w:r>
        <w:rPr>
          <w:rFonts w:hint="eastAsia" w:ascii="宋体" w:hAnsi="宋体"/>
          <w:color w:val="auto"/>
          <w:sz w:val="24"/>
          <w:szCs w:val="24"/>
          <w:highlight w:val="none"/>
        </w:rPr>
        <w:t>4、具备履行合同所必需的设备和专业技术能力的声明函；</w:t>
      </w:r>
    </w:p>
    <w:p w14:paraId="14C155E3">
      <w:pPr>
        <w:spacing w:line="440" w:lineRule="exact"/>
        <w:rPr>
          <w:rFonts w:ascii="宋体" w:hAnsi="宋体"/>
          <w:color w:val="auto"/>
          <w:sz w:val="24"/>
          <w:szCs w:val="24"/>
          <w:highlight w:val="none"/>
        </w:rPr>
      </w:pPr>
      <w:r>
        <w:rPr>
          <w:rFonts w:hint="eastAsia" w:ascii="宋体" w:hAnsi="宋体"/>
          <w:color w:val="auto"/>
          <w:sz w:val="24"/>
          <w:szCs w:val="24"/>
          <w:highlight w:val="none"/>
        </w:rPr>
        <w:t>5、如由授权代表参与竞价，须提供法定代表人授权书。</w:t>
      </w:r>
    </w:p>
    <w:p w14:paraId="737530E2">
      <w:pPr>
        <w:spacing w:line="440" w:lineRule="exact"/>
        <w:rPr>
          <w:rFonts w:ascii="宋体" w:hAnsi="宋体"/>
          <w:color w:val="auto"/>
          <w:sz w:val="24"/>
          <w:szCs w:val="24"/>
          <w:highlight w:val="none"/>
        </w:rPr>
      </w:pPr>
      <w:r>
        <w:rPr>
          <w:rFonts w:hint="eastAsia" w:ascii="宋体" w:hAnsi="宋体"/>
          <w:color w:val="auto"/>
          <w:sz w:val="24"/>
          <w:szCs w:val="24"/>
          <w:highlight w:val="none"/>
        </w:rPr>
        <w:t>6、竞价人须提供“信用中国”网站（www.creditchina.gov.cn）及中国政府采购网（www.ccgp.gov.cn）信用信息查询无严重违法失信行为信息记录的打印件（或截图）。</w:t>
      </w:r>
    </w:p>
    <w:p w14:paraId="53092194">
      <w:pPr>
        <w:spacing w:line="440" w:lineRule="exact"/>
        <w:rPr>
          <w:rFonts w:hint="eastAsia" w:ascii="宋体" w:hAnsi="宋体" w:eastAsia="宋体"/>
          <w:b/>
          <w:bCs/>
          <w:color w:val="auto"/>
          <w:sz w:val="24"/>
          <w:szCs w:val="24"/>
          <w:highlight w:val="none"/>
          <w:lang w:val="en-US" w:eastAsia="zh-CN"/>
        </w:rPr>
      </w:pPr>
      <w:r>
        <w:rPr>
          <w:rFonts w:hint="eastAsia" w:ascii="宋体" w:hAnsi="宋体"/>
          <w:b/>
          <w:bCs/>
          <w:color w:val="auto"/>
          <w:sz w:val="24"/>
          <w:szCs w:val="24"/>
          <w:highlight w:val="none"/>
        </w:rPr>
        <w:t>7、特定资格要求：</w:t>
      </w:r>
      <w:r>
        <w:rPr>
          <w:rFonts w:hint="eastAsia" w:ascii="宋体" w:hAnsi="宋体"/>
          <w:b/>
          <w:bCs/>
          <w:color w:val="auto"/>
          <w:sz w:val="24"/>
          <w:szCs w:val="24"/>
          <w:highlight w:val="none"/>
          <w:lang w:val="en-US" w:eastAsia="zh-CN"/>
        </w:rPr>
        <w:t>无</w:t>
      </w:r>
    </w:p>
    <w:p w14:paraId="7573F8F6">
      <w:pPr>
        <w:spacing w:line="440" w:lineRule="exact"/>
        <w:rPr>
          <w:rFonts w:ascii="宋体" w:hAnsi="宋体"/>
          <w:color w:val="auto"/>
          <w:sz w:val="24"/>
          <w:szCs w:val="24"/>
          <w:highlight w:val="none"/>
        </w:rPr>
      </w:pPr>
      <w:r>
        <w:rPr>
          <w:rFonts w:hint="eastAsia" w:ascii="宋体" w:hAnsi="宋体"/>
          <w:color w:val="auto"/>
          <w:sz w:val="24"/>
          <w:szCs w:val="24"/>
          <w:highlight w:val="none"/>
        </w:rPr>
        <w:t>8、本项目不接受联合体竞价。</w:t>
      </w:r>
    </w:p>
    <w:p w14:paraId="04872D2D">
      <w:pPr>
        <w:spacing w:line="440" w:lineRule="exact"/>
        <w:rPr>
          <w:rFonts w:ascii="宋体" w:hAnsi="宋体"/>
          <w:color w:val="auto"/>
          <w:sz w:val="24"/>
          <w:szCs w:val="24"/>
          <w:highlight w:val="none"/>
        </w:rPr>
      </w:pPr>
      <w:r>
        <w:rPr>
          <w:rFonts w:hint="eastAsia" w:ascii="宋体" w:hAnsi="宋体"/>
          <w:color w:val="auto"/>
          <w:sz w:val="24"/>
          <w:szCs w:val="24"/>
          <w:highlight w:val="none"/>
        </w:rPr>
        <w:t>9、竞价保证金凭证复印件。</w:t>
      </w:r>
    </w:p>
    <w:p w14:paraId="6F993B4D">
      <w:pPr>
        <w:spacing w:line="440" w:lineRule="exact"/>
        <w:ind w:firstLine="481"/>
        <w:rPr>
          <w:rFonts w:ascii="宋体" w:hAnsi="宋体"/>
          <w:sz w:val="24"/>
          <w:szCs w:val="24"/>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3614206F">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14:paraId="72441897">
      <w:pPr>
        <w:spacing w:line="440" w:lineRule="exact"/>
        <w:ind w:firstLine="481"/>
        <w:rPr>
          <w:rFonts w:hint="default" w:ascii="宋体" w:hAnsi="宋体" w:eastAsia="宋体"/>
          <w:b/>
          <w:bCs/>
          <w:sz w:val="24"/>
          <w:szCs w:val="24"/>
          <w:lang w:val="en-US" w:eastAsia="zh-CN"/>
        </w:rPr>
      </w:pPr>
      <w:r>
        <w:rPr>
          <w:rFonts w:hint="eastAsia" w:ascii="宋体" w:hAnsi="宋体"/>
          <w:b/>
          <w:bCs/>
          <w:sz w:val="24"/>
          <w:szCs w:val="24"/>
        </w:rPr>
        <w:t>（二）技术和服务要求</w:t>
      </w:r>
      <w:r>
        <w:rPr>
          <w:rFonts w:hint="eastAsia" w:ascii="宋体" w:hAnsi="宋体"/>
          <w:b/>
          <w:bCs/>
          <w:sz w:val="24"/>
          <w:szCs w:val="24"/>
          <w:lang w:eastAsia="zh-CN"/>
        </w:rPr>
        <w:t>（</w:t>
      </w:r>
      <w:r>
        <w:rPr>
          <w:rFonts w:hint="eastAsia" w:ascii="宋体" w:hAnsi="宋体"/>
          <w:b/>
          <w:bCs/>
          <w:sz w:val="24"/>
          <w:szCs w:val="24"/>
          <w:lang w:val="en-US" w:eastAsia="zh-CN"/>
        </w:rPr>
        <w:t>以下为不允许负偏离的实质性要求）</w:t>
      </w:r>
    </w:p>
    <w:tbl>
      <w:tblPr>
        <w:tblStyle w:val="21"/>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6490"/>
        <w:gridCol w:w="882"/>
      </w:tblGrid>
      <w:tr w14:paraId="2578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308" w:type="dxa"/>
            <w:vAlign w:val="center"/>
          </w:tcPr>
          <w:p w14:paraId="2F1CAF61">
            <w:pPr>
              <w:keepNext w:val="0"/>
              <w:keepLines w:val="0"/>
              <w:pageBreakBefore w:val="0"/>
              <w:suppressLineNumbers w:val="0"/>
              <w:kinsoku/>
              <w:wordWrap/>
              <w:topLinePunct w:val="0"/>
              <w:bidi w:val="0"/>
              <w:snapToGrid/>
              <w:spacing w:before="0" w:beforeAutospacing="0" w:after="0" w:afterAutospacing="0" w:line="400" w:lineRule="exact"/>
              <w:ind w:left="0" w:right="0"/>
              <w:jc w:val="center"/>
              <w:rPr>
                <w:rFonts w:hint="eastAsia" w:ascii="宋体" w:hAnsi="宋体" w:eastAsia="宋体" w:cs="宋体"/>
                <w:bCs/>
                <w:kern w:val="0"/>
                <w:sz w:val="24"/>
                <w:szCs w:val="24"/>
              </w:rPr>
            </w:pPr>
            <w:r>
              <w:rPr>
                <w:rFonts w:hint="eastAsia" w:ascii="宋体" w:hAnsi="宋体" w:eastAsia="宋体" w:cs="宋体"/>
                <w:sz w:val="24"/>
                <w:szCs w:val="24"/>
              </w:rPr>
              <w:t>服务品目名称</w:t>
            </w:r>
          </w:p>
        </w:tc>
        <w:tc>
          <w:tcPr>
            <w:tcW w:w="6490" w:type="dxa"/>
            <w:vAlign w:val="center"/>
          </w:tcPr>
          <w:p w14:paraId="34D1F423">
            <w:pPr>
              <w:keepNext w:val="0"/>
              <w:keepLines w:val="0"/>
              <w:pageBreakBefore w:val="0"/>
              <w:suppressLineNumbers w:val="0"/>
              <w:kinsoku/>
              <w:wordWrap/>
              <w:topLinePunct w:val="0"/>
              <w:bidi w:val="0"/>
              <w:snapToGrid/>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bCs/>
                <w:kern w:val="0"/>
                <w:sz w:val="24"/>
                <w:szCs w:val="24"/>
              </w:rPr>
              <w:t>服务内容</w:t>
            </w:r>
          </w:p>
        </w:tc>
        <w:tc>
          <w:tcPr>
            <w:tcW w:w="882" w:type="dxa"/>
            <w:vAlign w:val="center"/>
          </w:tcPr>
          <w:p w14:paraId="7A3ED3F3">
            <w:pPr>
              <w:keepNext w:val="0"/>
              <w:keepLines w:val="0"/>
              <w:pageBreakBefore w:val="0"/>
              <w:suppressLineNumbers w:val="0"/>
              <w:kinsoku/>
              <w:wordWrap/>
              <w:topLinePunct w:val="0"/>
              <w:bidi w:val="0"/>
              <w:snapToGrid/>
              <w:spacing w:before="0" w:beforeAutospacing="0" w:after="0" w:afterAutospacing="0" w:line="400" w:lineRule="exact"/>
              <w:ind w:left="0" w:right="0"/>
              <w:jc w:val="center"/>
              <w:rPr>
                <w:rFonts w:hint="eastAsia" w:ascii="宋体" w:hAnsi="宋体" w:eastAsia="宋体" w:cs="宋体"/>
                <w:bCs/>
                <w:kern w:val="0"/>
                <w:sz w:val="24"/>
                <w:szCs w:val="24"/>
              </w:rPr>
            </w:pPr>
            <w:r>
              <w:rPr>
                <w:rFonts w:hint="eastAsia" w:ascii="宋体" w:hAnsi="宋体" w:eastAsia="宋体" w:cs="宋体"/>
                <w:sz w:val="24"/>
                <w:szCs w:val="24"/>
              </w:rPr>
              <w:t>数量</w:t>
            </w:r>
          </w:p>
        </w:tc>
      </w:tr>
      <w:tr w14:paraId="2A40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08" w:type="dxa"/>
            <w:shd w:val="clear" w:color="auto" w:fill="FFFFFF"/>
            <w:vAlign w:val="center"/>
          </w:tcPr>
          <w:p w14:paraId="2D7E9A6D">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正版办公软件客户端（Windows环境）</w:t>
            </w:r>
          </w:p>
        </w:tc>
        <w:tc>
          <w:tcPr>
            <w:tcW w:w="6490" w:type="dxa"/>
            <w:shd w:val="clear" w:color="auto" w:fill="FFFFFF"/>
            <w:vAlign w:val="center"/>
          </w:tcPr>
          <w:p w14:paraId="6925BE83">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left"/>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一、整体基础性能</w:t>
            </w:r>
          </w:p>
          <w:p w14:paraId="306D904B">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 xml:space="preserve">1. </w:t>
            </w:r>
            <w:r>
              <w:rPr>
                <w:rFonts w:hint="eastAsia" w:ascii="宋体" w:hAnsi="宋体" w:eastAsia="宋体" w:cs="宋体"/>
                <w:bCs/>
                <w:kern w:val="2"/>
                <w:sz w:val="24"/>
                <w:szCs w:val="24"/>
                <w:lang w:val="en-US" w:eastAsia="zh-CN" w:bidi="ar-SA"/>
              </w:rPr>
              <w:t>竞价人拟投入</w:t>
            </w:r>
            <w:r>
              <w:rPr>
                <w:rFonts w:hint="eastAsia" w:ascii="宋体" w:hAnsi="宋体" w:eastAsia="宋体" w:cs="宋体"/>
                <w:bCs/>
                <w:kern w:val="2"/>
                <w:sz w:val="24"/>
                <w:szCs w:val="24"/>
                <w:lang w:val="en-US" w:eastAsia="zh" w:bidi="ar-SA"/>
              </w:rPr>
              <w:t>服务的产品提供在Windows操作系统上运行的国产办公软件产品，包含文字处理、表格计算、幻灯片演示三个组件。</w:t>
            </w:r>
          </w:p>
          <w:p w14:paraId="7414DD7A">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 xml:space="preserve">2. </w:t>
            </w:r>
            <w:r>
              <w:rPr>
                <w:rFonts w:hint="eastAsia" w:ascii="宋体" w:hAnsi="宋体" w:eastAsia="宋体" w:cs="宋体"/>
                <w:bCs/>
                <w:kern w:val="2"/>
                <w:sz w:val="24"/>
                <w:szCs w:val="24"/>
                <w:lang w:val="en-US" w:eastAsia="zh-CN" w:bidi="ar-SA"/>
              </w:rPr>
              <w:t>竞价人拟投入</w:t>
            </w:r>
            <w:r>
              <w:rPr>
                <w:rFonts w:hint="eastAsia" w:ascii="宋体" w:hAnsi="宋体" w:eastAsia="宋体" w:cs="宋体"/>
                <w:bCs/>
                <w:kern w:val="2"/>
                <w:sz w:val="24"/>
                <w:szCs w:val="24"/>
                <w:lang w:val="en-US" w:eastAsia="zh" w:bidi="ar-SA"/>
              </w:rPr>
              <w:t>服务的产品提供正版化场地授权，授权期限一年，授权期限内，获得授权主体可在其享有所有权的计算机上在办公场所内为办公目的安装使用授权软件。服务期内免费提供升级保障。</w:t>
            </w:r>
          </w:p>
          <w:p w14:paraId="7B1A1FBE">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3.文件格式要求：</w:t>
            </w:r>
            <w:r>
              <w:rPr>
                <w:rFonts w:hint="eastAsia" w:ascii="宋体" w:hAnsi="宋体" w:eastAsia="宋体" w:cs="宋体"/>
                <w:bCs/>
                <w:kern w:val="2"/>
                <w:sz w:val="24"/>
                <w:szCs w:val="24"/>
                <w:lang w:val="en-US" w:eastAsia="zh-CN" w:bidi="ar-SA"/>
              </w:rPr>
              <w:t>拟投入</w:t>
            </w:r>
            <w:r>
              <w:rPr>
                <w:rFonts w:hint="eastAsia" w:ascii="宋体" w:hAnsi="宋体" w:eastAsia="宋体" w:cs="宋体"/>
                <w:bCs/>
                <w:kern w:val="2"/>
                <w:sz w:val="24"/>
                <w:szCs w:val="24"/>
                <w:lang w:val="en-US" w:eastAsia="zh" w:bidi="ar-SA"/>
              </w:rPr>
              <w:t>办公软件能生成</w:t>
            </w:r>
            <w:r>
              <w:rPr>
                <w:rFonts w:hint="eastAsia" w:ascii="宋体" w:hAnsi="宋体" w:eastAsia="宋体" w:cs="宋体"/>
                <w:bCs/>
                <w:kern w:val="2"/>
                <w:sz w:val="24"/>
                <w:szCs w:val="24"/>
                <w:lang w:val="en-US" w:eastAsia="zh-CN" w:bidi="ar-SA"/>
              </w:rPr>
              <w:t>：</w:t>
            </w:r>
            <w:r>
              <w:rPr>
                <w:rFonts w:hint="eastAsia" w:ascii="宋体" w:hAnsi="宋体" w:eastAsia="宋体" w:cs="宋体"/>
                <w:bCs/>
                <w:kern w:val="2"/>
                <w:sz w:val="24"/>
                <w:szCs w:val="24"/>
                <w:lang w:val="en-US" w:eastAsia="zh" w:bidi="ar-SA"/>
              </w:rPr>
              <w:t>doc、docx、ppt、pptx、xls、xlsx、pdf等文件格式。</w:t>
            </w:r>
            <w:r>
              <w:rPr>
                <w:rFonts w:hint="eastAsia" w:ascii="宋体" w:hAnsi="宋体" w:eastAsia="宋体" w:cs="宋体"/>
                <w:b/>
                <w:bCs w:val="0"/>
                <w:kern w:val="2"/>
                <w:sz w:val="24"/>
                <w:szCs w:val="24"/>
                <w:lang w:val="en-US" w:eastAsia="zh" w:bidi="ar-SA"/>
              </w:rPr>
              <w:t>（需提供有效证明文件或者截图进行证明）</w:t>
            </w:r>
          </w:p>
          <w:p w14:paraId="0E6FBD07">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left"/>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二、文字模块指标</w:t>
            </w:r>
          </w:p>
          <w:p w14:paraId="559C622C">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1. 文字模块提供段落布局工具，通过拖动方式直观调整悬挂缩进、段落间距等格式。</w:t>
            </w:r>
          </w:p>
          <w:p w14:paraId="494D26EF">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2. 文字模块支持智能目录导航，自动识别文档结构，实时调整文档目录；标题格式不用调整样式，也可智能自动生成目录。</w:t>
            </w:r>
          </w:p>
          <w:p w14:paraId="25F32FCF">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left"/>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三、表格模块指标</w:t>
            </w:r>
          </w:p>
          <w:p w14:paraId="5B415FF3">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1. 表格模块支持在表格中一键插入求和、计数、平均值等常用公式；支持多列数据合并操作；支持单元格数据的循环引用。</w:t>
            </w:r>
          </w:p>
          <w:p w14:paraId="571290E8">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2.表格模块支持表格的快速合并选择，支持教师用户快速合并单元格。</w:t>
            </w:r>
            <w:r>
              <w:rPr>
                <w:rFonts w:hint="eastAsia" w:ascii="宋体" w:hAnsi="宋体" w:eastAsia="宋体" w:cs="宋体"/>
                <w:b/>
                <w:bCs w:val="0"/>
                <w:kern w:val="2"/>
                <w:sz w:val="24"/>
                <w:szCs w:val="24"/>
                <w:lang w:val="en-US" w:eastAsia="zh" w:bidi="ar-SA"/>
              </w:rPr>
              <w:t>（需提供有效证明文件或者截图进行证明）</w:t>
            </w:r>
          </w:p>
          <w:p w14:paraId="735C342E">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left"/>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四、演示模块指标</w:t>
            </w:r>
          </w:p>
          <w:p w14:paraId="691E9776">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 w:bidi="ar-SA"/>
              </w:rPr>
              <w:t>1. 演示模块支持双击幻灯片页启动播放的功能。</w:t>
            </w:r>
          </w:p>
          <w:p w14:paraId="4B1D3BF2">
            <w:pPr>
              <w:keepNext w:val="0"/>
              <w:keepLines w:val="0"/>
              <w:pageBreakBefore w:val="0"/>
              <w:widowControl/>
              <w:suppressLineNumbers w:val="0"/>
              <w:kinsoku/>
              <w:wordWrap/>
              <w:topLinePunct w:val="0"/>
              <w:bidi w:val="0"/>
              <w:snapToGrid/>
              <w:spacing w:before="0" w:beforeAutospacing="0" w:after="0" w:afterAutospacing="0" w:line="400" w:lineRule="exact"/>
              <w:ind w:left="0" w:right="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 w:bidi="ar-SA"/>
              </w:rPr>
              <w:t>2. 演示模块支持手机移动办公软件客户端控制PC端办公软件放映的演示文档，实现把手机变成遥控器，便于演讲人能随时切换演示文档。</w:t>
            </w:r>
          </w:p>
        </w:tc>
        <w:tc>
          <w:tcPr>
            <w:tcW w:w="882" w:type="dxa"/>
            <w:shd w:val="clear" w:color="auto" w:fill="FFFFFF"/>
            <w:vAlign w:val="center"/>
          </w:tcPr>
          <w:p w14:paraId="7D05CCA4">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cente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1项</w:t>
            </w:r>
          </w:p>
        </w:tc>
      </w:tr>
      <w:tr w14:paraId="6342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308" w:type="dxa"/>
            <w:shd w:val="clear" w:color="auto" w:fill="FFFFFF"/>
            <w:vAlign w:val="center"/>
          </w:tcPr>
          <w:p w14:paraId="601C34D9">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正版办公软件会员服务</w:t>
            </w:r>
          </w:p>
        </w:tc>
        <w:tc>
          <w:tcPr>
            <w:tcW w:w="6490" w:type="dxa"/>
            <w:shd w:val="clear" w:color="auto" w:fill="FFFFFF"/>
            <w:vAlign w:val="center"/>
          </w:tcPr>
          <w:p w14:paraId="565AE313">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一、云端存储指标</w:t>
            </w:r>
          </w:p>
          <w:p w14:paraId="499ECD05">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 提供不少于3</w:t>
            </w:r>
            <w:r>
              <w:rPr>
                <w:rFonts w:hint="eastAsia" w:ascii="宋体" w:hAnsi="宋体" w:eastAsia="宋体" w:cs="宋体"/>
                <w:bCs/>
                <w:kern w:val="2"/>
                <w:sz w:val="24"/>
                <w:szCs w:val="24"/>
                <w:lang w:val="en-US" w:eastAsia="zh" w:bidi="ar-SA"/>
              </w:rPr>
              <w:t>0</w:t>
            </w:r>
            <w:r>
              <w:rPr>
                <w:rFonts w:hint="eastAsia" w:ascii="宋体" w:hAnsi="宋体" w:eastAsia="宋体" w:cs="宋体"/>
                <w:bCs/>
                <w:kern w:val="2"/>
                <w:sz w:val="24"/>
                <w:szCs w:val="24"/>
                <w:lang w:val="en-US" w:eastAsia="zh-CN" w:bidi="ar-SA"/>
              </w:rPr>
              <w:t>0个教师使用的教育高级版账号权益</w:t>
            </w:r>
            <w:r>
              <w:rPr>
                <w:rFonts w:hint="eastAsia" w:ascii="宋体" w:hAnsi="宋体" w:eastAsia="宋体" w:cs="宋体"/>
                <w:bCs/>
                <w:kern w:val="2"/>
                <w:sz w:val="24"/>
                <w:szCs w:val="24"/>
                <w:lang w:val="en-US" w:eastAsia="zh" w:bidi="ar-SA"/>
              </w:rPr>
              <w:t>,活跃使用达到90%，可逐步增加账号</w:t>
            </w:r>
            <w:r>
              <w:rPr>
                <w:rFonts w:hint="eastAsia" w:ascii="宋体" w:hAnsi="宋体" w:eastAsia="宋体" w:cs="宋体"/>
                <w:bCs/>
                <w:kern w:val="2"/>
                <w:sz w:val="24"/>
                <w:szCs w:val="24"/>
                <w:lang w:val="en-US" w:eastAsia="zh-CN" w:bidi="ar-SA"/>
              </w:rPr>
              <w:t>。</w:t>
            </w:r>
          </w:p>
          <w:p w14:paraId="74E14658">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 教师云文档空间具备不少于300G/人的存储容量，还可根据教师使用情况进行分配。</w:t>
            </w:r>
            <w:r>
              <w:rPr>
                <w:rFonts w:hint="eastAsia" w:ascii="宋体" w:hAnsi="宋体" w:eastAsia="宋体" w:cs="宋体"/>
                <w:b/>
                <w:bCs w:val="0"/>
                <w:kern w:val="2"/>
                <w:sz w:val="24"/>
                <w:szCs w:val="24"/>
                <w:lang w:val="en-US" w:eastAsia="zh-CN" w:bidi="ar-SA"/>
              </w:rPr>
              <w:t>（需提供有效证明文件或者截图进行证明）</w:t>
            </w:r>
          </w:p>
          <w:p w14:paraId="1D13B90C">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 拟投入服务学生账号首次开通不少于1</w:t>
            </w:r>
            <w:r>
              <w:rPr>
                <w:rFonts w:hint="eastAsia" w:ascii="宋体" w:hAnsi="宋体" w:eastAsia="宋体" w:cs="宋体"/>
                <w:bCs/>
                <w:kern w:val="2"/>
                <w:sz w:val="24"/>
                <w:szCs w:val="24"/>
                <w:lang w:val="en-US" w:eastAsia="zh" w:bidi="ar-SA"/>
              </w:rPr>
              <w:t>0</w:t>
            </w:r>
            <w:r>
              <w:rPr>
                <w:rFonts w:hint="eastAsia" w:ascii="宋体" w:hAnsi="宋体" w:eastAsia="宋体" w:cs="宋体"/>
                <w:bCs/>
                <w:kern w:val="2"/>
                <w:sz w:val="24"/>
                <w:szCs w:val="24"/>
                <w:lang w:val="en-US" w:eastAsia="zh-CN" w:bidi="ar-SA"/>
              </w:rPr>
              <w:t>00个，根据用户使用情况逐步开通。</w:t>
            </w:r>
          </w:p>
          <w:p w14:paraId="71353F31">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 学生云文档空间给学生提供不少于10GB/人的存储容量。</w:t>
            </w:r>
          </w:p>
          <w:p w14:paraId="2DE88FE0">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5. 支持提供公网云存储，可通过账号登录；支持外链分享、支持文档漫游，支持历史版本、全文检索等功能；支持文档实时跟踪与备份恢复；支持提供后台管理功能，文档统一管控。</w:t>
            </w:r>
          </w:p>
          <w:p w14:paraId="1F88E2BB">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二、功能应用指标</w:t>
            </w:r>
          </w:p>
          <w:p w14:paraId="3B4A95C4">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
                <w:bCs w:val="0"/>
                <w:kern w:val="2"/>
                <w:sz w:val="24"/>
                <w:szCs w:val="24"/>
                <w:lang w:val="en-US" w:eastAsia="zh-CN" w:bidi="ar-SA"/>
              </w:rPr>
            </w:pPr>
            <w:r>
              <w:rPr>
                <w:rFonts w:hint="eastAsia" w:ascii="宋体" w:hAnsi="宋体" w:eastAsia="宋体" w:cs="宋体"/>
                <w:bCs/>
                <w:kern w:val="2"/>
                <w:sz w:val="24"/>
                <w:szCs w:val="24"/>
                <w:lang w:val="en-US" w:eastAsia="zh-CN" w:bidi="ar-SA"/>
              </w:rPr>
              <w:t>1.支持PDF版式文件格式互转功能，可与Word、Excel、PPT格式文档相互转换。</w:t>
            </w:r>
            <w:r>
              <w:rPr>
                <w:rFonts w:hint="eastAsia" w:ascii="宋体" w:hAnsi="宋体" w:eastAsia="宋体" w:cs="宋体"/>
                <w:b/>
                <w:bCs w:val="0"/>
                <w:kern w:val="2"/>
                <w:sz w:val="24"/>
                <w:szCs w:val="24"/>
                <w:lang w:val="en-US" w:eastAsia="zh-CN" w:bidi="ar-SA"/>
              </w:rPr>
              <w:t>（需提供有效证明文件或者截图进行证明）</w:t>
            </w:r>
          </w:p>
          <w:p w14:paraId="509156B1">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2.支持实时通讯能力，支持一对一单聊会话和创建群聊会话；会话支持设置消息免打扰、聊天列表置顶等功能。</w:t>
            </w:r>
          </w:p>
          <w:p w14:paraId="39062A28">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 提供可以共享协作的日历服务，可以将日历分享给其他人，其他人可以根据分享者配置的编辑、查看、仅查看忙闲权限，对于分享者的日历进行管理和查看。日程可以分享到聊天，选择参与人。</w:t>
            </w:r>
          </w:p>
          <w:p w14:paraId="51976005">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4.支持会议功能，可基于文档发起会议，并邀请其他成员参与；支持单独创建会议，通过会议ID或者链接可进行在线会议，可提供云文档共享、屏幕共享多种内容共享方式。</w:t>
            </w:r>
          </w:p>
          <w:p w14:paraId="5F4A24AE">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5. 支持表单功能，可创建基础表单、考试、打卡、接龙等多种常用信息采集表，提供多种常用模板，并且支持链接、二维码、海报、微信、QQ等方式进行邀请填写，后台自动生成Excel表格和填报情况汇总。</w:t>
            </w:r>
          </w:p>
          <w:p w14:paraId="04907AB3">
            <w:pPr>
              <w:keepNext w:val="0"/>
              <w:keepLines w:val="0"/>
              <w:pageBreakBefore w:val="0"/>
              <w:widowControl w:val="0"/>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
                <w:bCs w:val="0"/>
                <w:kern w:val="2"/>
                <w:sz w:val="24"/>
                <w:szCs w:val="24"/>
                <w:lang w:val="en-US" w:eastAsia="zh" w:bidi="ar-SA"/>
              </w:rPr>
            </w:pPr>
            <w:r>
              <w:rPr>
                <w:rFonts w:hint="eastAsia" w:ascii="宋体" w:hAnsi="宋体" w:eastAsia="宋体" w:cs="宋体"/>
                <w:bCs/>
                <w:kern w:val="2"/>
                <w:sz w:val="24"/>
                <w:szCs w:val="24"/>
                <w:lang w:val="en-US" w:eastAsia="zh" w:bidi="ar-SA"/>
              </w:rPr>
              <w:t>6、</w:t>
            </w:r>
            <w:r>
              <w:rPr>
                <w:rFonts w:hint="eastAsia" w:ascii="宋体" w:hAnsi="宋体" w:eastAsia="宋体" w:cs="宋体"/>
                <w:bCs/>
                <w:kern w:val="2"/>
                <w:sz w:val="24"/>
                <w:szCs w:val="24"/>
                <w:lang w:val="en-US" w:eastAsia="zh-CN" w:bidi="ar-SA"/>
              </w:rPr>
              <w:t>提供可在文字和演示模块中嵌入的中央电教馆教学应用系统，提供相应的</w:t>
            </w:r>
            <w:r>
              <w:rPr>
                <w:rFonts w:hint="eastAsia" w:ascii="宋体" w:hAnsi="宋体" w:eastAsia="宋体" w:cs="宋体"/>
                <w:bCs/>
                <w:kern w:val="2"/>
                <w:sz w:val="24"/>
                <w:szCs w:val="24"/>
                <w:lang w:val="en-US" w:eastAsia="zh" w:bidi="ar-SA"/>
              </w:rPr>
              <w:t>职教备课等</w:t>
            </w:r>
            <w:r>
              <w:rPr>
                <w:rFonts w:hint="eastAsia" w:ascii="宋体" w:hAnsi="宋体" w:eastAsia="宋体" w:cs="宋体"/>
                <w:bCs/>
                <w:kern w:val="2"/>
                <w:sz w:val="24"/>
                <w:szCs w:val="24"/>
                <w:lang w:val="en-US" w:eastAsia="zh-CN" w:bidi="ar-SA"/>
              </w:rPr>
              <w:t>教学资源及交互工具，可提供不少于</w:t>
            </w:r>
            <w:r>
              <w:rPr>
                <w:rFonts w:hint="eastAsia" w:ascii="宋体" w:hAnsi="宋体" w:eastAsia="宋体" w:cs="宋体"/>
                <w:bCs/>
                <w:kern w:val="2"/>
                <w:sz w:val="24"/>
                <w:szCs w:val="24"/>
                <w:lang w:val="en-US" w:eastAsia="zh" w:bidi="ar-SA"/>
              </w:rPr>
              <w:t>十</w:t>
            </w:r>
            <w:r>
              <w:rPr>
                <w:rFonts w:hint="eastAsia" w:ascii="宋体" w:hAnsi="宋体" w:eastAsia="宋体" w:cs="宋体"/>
                <w:bCs/>
                <w:kern w:val="2"/>
                <w:sz w:val="24"/>
                <w:szCs w:val="24"/>
                <w:lang w:val="en-US" w:eastAsia="zh-CN" w:bidi="ar-SA"/>
              </w:rPr>
              <w:t>名用户使用。</w:t>
            </w:r>
            <w:r>
              <w:rPr>
                <w:rFonts w:hint="eastAsia" w:ascii="宋体" w:hAnsi="宋体" w:eastAsia="宋体" w:cs="宋体"/>
                <w:b/>
                <w:bCs w:val="0"/>
                <w:kern w:val="2"/>
                <w:sz w:val="24"/>
                <w:szCs w:val="24"/>
                <w:lang w:val="en-US" w:eastAsia="zh-CN" w:bidi="ar-SA"/>
              </w:rPr>
              <w:t>（需提供有效证明文件或者截图进行证明）</w:t>
            </w:r>
          </w:p>
          <w:p w14:paraId="197E4702">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三、后台管理指标</w:t>
            </w:r>
          </w:p>
          <w:p w14:paraId="2F89B2F5">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 提供文档安全管理能力，支持团队文档水印、团队文档加密保护、团队文档分享范围管控的能力。</w:t>
            </w:r>
          </w:p>
          <w:p w14:paraId="0AC7ED05">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 支持从AD域同步/钉钉同步/API同步的通讯录同步方式，同步账号信息源调整后可自动同步。</w:t>
            </w:r>
          </w:p>
          <w:p w14:paraId="53E50DDC">
            <w:pPr>
              <w:keepNext w:val="0"/>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400" w:lineRule="exact"/>
              <w:ind w:left="0" w:right="0"/>
              <w:jc w:val="both"/>
              <w:textAlignment w:val="baseline"/>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 角色管理：根据不同的管理能力，创建不同角色，如日志管理员、组织架构管理员等情况，完成分权管理。</w:t>
            </w:r>
          </w:p>
          <w:p w14:paraId="24D453C1">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highlight w:val="yellow"/>
                <w:lang w:val="en-US" w:eastAsia="zh-CN" w:bidi="ar-SA"/>
              </w:rPr>
            </w:pPr>
            <w:r>
              <w:rPr>
                <w:rFonts w:hint="eastAsia" w:ascii="宋体" w:hAnsi="宋体" w:eastAsia="宋体" w:cs="宋体"/>
                <w:bCs/>
                <w:kern w:val="2"/>
                <w:sz w:val="24"/>
                <w:szCs w:val="24"/>
                <w:lang w:val="en-US" w:eastAsia="zh-CN" w:bidi="ar-SA"/>
              </w:rPr>
              <w:t>4</w:t>
            </w:r>
            <w:r>
              <w:rPr>
                <w:rFonts w:hint="eastAsia" w:ascii="宋体" w:hAnsi="宋体" w:eastAsia="宋体" w:cs="宋体"/>
                <w:bCs/>
                <w:kern w:val="2"/>
                <w:sz w:val="24"/>
                <w:szCs w:val="24"/>
                <w:lang w:val="en-US" w:eastAsia="zh" w:bidi="ar-SA"/>
              </w:rPr>
              <w:t>、</w:t>
            </w:r>
            <w:r>
              <w:rPr>
                <w:rFonts w:hint="eastAsia" w:ascii="宋体" w:hAnsi="宋体" w:eastAsia="宋体" w:cs="宋体"/>
                <w:bCs/>
                <w:kern w:val="2"/>
                <w:sz w:val="24"/>
                <w:szCs w:val="24"/>
                <w:lang w:val="en-US" w:eastAsia="zh-CN" w:bidi="ar-SA"/>
              </w:rPr>
              <w:t>提供的云服务需确保系统平台技术体系符合网络安全等级保护制度2.0规范要求，具备等保2.0</w:t>
            </w:r>
            <w:r>
              <w:rPr>
                <w:rFonts w:hint="eastAsia" w:ascii="宋体" w:hAnsi="宋体" w:eastAsia="宋体" w:cs="宋体"/>
                <w:bCs/>
                <w:kern w:val="2"/>
                <w:sz w:val="24"/>
                <w:szCs w:val="24"/>
                <w:lang w:val="en-US" w:eastAsia="zh" w:bidi="ar-SA"/>
              </w:rPr>
              <w:t>三</w:t>
            </w:r>
            <w:r>
              <w:rPr>
                <w:rFonts w:hint="eastAsia" w:ascii="宋体" w:hAnsi="宋体" w:eastAsia="宋体" w:cs="宋体"/>
                <w:bCs/>
                <w:kern w:val="2"/>
                <w:sz w:val="24"/>
                <w:szCs w:val="24"/>
                <w:lang w:val="en-US" w:eastAsia="zh-CN" w:bidi="ar-SA"/>
              </w:rPr>
              <w:t>级及以上测试报告或证书。</w:t>
            </w:r>
            <w:r>
              <w:rPr>
                <w:rFonts w:hint="eastAsia" w:ascii="宋体" w:hAnsi="宋体" w:eastAsia="宋体" w:cs="宋体"/>
                <w:b/>
                <w:bCs w:val="0"/>
                <w:kern w:val="2"/>
                <w:sz w:val="24"/>
                <w:szCs w:val="24"/>
                <w:lang w:val="en-US" w:eastAsia="zh-CN" w:bidi="ar-SA"/>
              </w:rPr>
              <w:t>（需提供相关证明材料</w:t>
            </w:r>
            <w:r>
              <w:rPr>
                <w:rFonts w:hint="eastAsia" w:ascii="宋体" w:hAnsi="宋体" w:eastAsia="宋体" w:cs="宋体"/>
                <w:b/>
                <w:bCs w:val="0"/>
                <w:kern w:val="2"/>
                <w:sz w:val="24"/>
                <w:szCs w:val="24"/>
                <w:highlight w:val="none"/>
                <w:lang w:val="en-US" w:eastAsia="zh-CN" w:bidi="ar-SA"/>
              </w:rPr>
              <w:t>）</w:t>
            </w:r>
          </w:p>
          <w:p w14:paraId="5193F5D2">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CN" w:bidi="ar-SA"/>
              </w:rPr>
              <w:t>5</w:t>
            </w:r>
            <w:r>
              <w:rPr>
                <w:rFonts w:hint="eastAsia" w:ascii="宋体" w:hAnsi="宋体" w:eastAsia="宋体" w:cs="宋体"/>
                <w:bCs/>
                <w:kern w:val="2"/>
                <w:sz w:val="24"/>
                <w:szCs w:val="24"/>
                <w:lang w:val="en-US" w:eastAsia="zh" w:bidi="ar-SA"/>
              </w:rPr>
              <w:t>、</w:t>
            </w:r>
            <w:r>
              <w:rPr>
                <w:rFonts w:hint="eastAsia" w:ascii="宋体" w:hAnsi="宋体" w:eastAsia="宋体" w:cs="宋体"/>
                <w:bCs/>
                <w:kern w:val="2"/>
                <w:sz w:val="24"/>
                <w:szCs w:val="24"/>
                <w:lang w:val="en-US" w:eastAsia="zh-CN" w:bidi="ar-SA"/>
              </w:rPr>
              <w:t>服务期限为一年，服务开始时间以云端账号服务开通时间起一年。</w:t>
            </w:r>
          </w:p>
        </w:tc>
        <w:tc>
          <w:tcPr>
            <w:tcW w:w="882" w:type="dxa"/>
            <w:shd w:val="clear" w:color="auto" w:fill="FFFFFF"/>
            <w:vAlign w:val="center"/>
          </w:tcPr>
          <w:p w14:paraId="78EE53A9">
            <w:pPr>
              <w:keepNext w:val="0"/>
              <w:keepLines w:val="0"/>
              <w:pageBreakBefore w:val="0"/>
              <w:widowControl/>
              <w:suppressLineNumbers w:val="0"/>
              <w:kinsoku/>
              <w:wordWrap/>
              <w:topLinePunct w:val="0"/>
              <w:bidi w:val="0"/>
              <w:snapToGrid/>
              <w:spacing w:before="0" w:beforeAutospacing="0" w:after="0" w:afterAutospacing="0" w:line="400" w:lineRule="exact"/>
              <w:ind w:left="0" w:right="0"/>
              <w:jc w:val="both"/>
              <w:rPr>
                <w:rFonts w:hint="eastAsia" w:ascii="宋体" w:hAnsi="宋体" w:eastAsia="宋体" w:cs="宋体"/>
                <w:bCs/>
                <w:kern w:val="2"/>
                <w:sz w:val="24"/>
                <w:szCs w:val="24"/>
                <w:lang w:val="en-US" w:eastAsia="zh" w:bidi="ar-SA"/>
              </w:rPr>
            </w:pPr>
            <w:r>
              <w:rPr>
                <w:rFonts w:hint="eastAsia" w:ascii="宋体" w:hAnsi="宋体" w:eastAsia="宋体" w:cs="宋体"/>
                <w:bCs/>
                <w:kern w:val="2"/>
                <w:sz w:val="24"/>
                <w:szCs w:val="24"/>
                <w:lang w:val="en-US" w:eastAsia="zh-CN" w:bidi="ar-SA"/>
              </w:rPr>
              <w:t>1项</w:t>
            </w:r>
          </w:p>
        </w:tc>
      </w:tr>
    </w:tbl>
    <w:p w14:paraId="0F26D99A">
      <w:pPr>
        <w:spacing w:line="440" w:lineRule="exact"/>
        <w:ind w:firstLine="481"/>
        <w:rPr>
          <w:rFonts w:ascii="宋体" w:hAnsi="宋体"/>
          <w:b/>
          <w:bCs/>
          <w:color w:val="auto"/>
          <w:sz w:val="24"/>
          <w:szCs w:val="24"/>
          <w:highlight w:val="none"/>
        </w:rPr>
      </w:pPr>
      <w:r>
        <w:rPr>
          <w:rFonts w:hint="eastAsia" w:ascii="宋体" w:hAnsi="宋体"/>
          <w:b/>
          <w:bCs/>
          <w:color w:val="auto"/>
          <w:sz w:val="24"/>
          <w:szCs w:val="24"/>
          <w:highlight w:val="none"/>
        </w:rPr>
        <w:t>（三）商务条件</w:t>
      </w:r>
      <w:r>
        <w:rPr>
          <w:rFonts w:hint="eastAsia" w:ascii="宋体" w:hAnsi="宋体"/>
          <w:b/>
          <w:bCs/>
          <w:sz w:val="24"/>
          <w:szCs w:val="24"/>
          <w:lang w:eastAsia="zh-CN"/>
        </w:rPr>
        <w:t>（</w:t>
      </w:r>
      <w:r>
        <w:rPr>
          <w:rFonts w:hint="eastAsia" w:ascii="宋体" w:hAnsi="宋体"/>
          <w:b/>
          <w:bCs/>
          <w:sz w:val="24"/>
          <w:szCs w:val="24"/>
          <w:lang w:val="en-US" w:eastAsia="zh-CN"/>
        </w:rPr>
        <w:t>以下为不允许负偏离的实质性要求）</w:t>
      </w:r>
    </w:p>
    <w:p w14:paraId="28F2A144">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地点：</w:t>
      </w:r>
      <w:r>
        <w:rPr>
          <w:rFonts w:hint="eastAsia" w:ascii="宋体" w:hAnsi="宋体"/>
          <w:color w:val="auto"/>
          <w:sz w:val="24"/>
          <w:szCs w:val="24"/>
          <w:highlight w:val="none"/>
          <w:lang w:eastAsia="zh-CN"/>
        </w:rPr>
        <w:t>福建艺术职业学院</w:t>
      </w:r>
      <w:r>
        <w:rPr>
          <w:rFonts w:hint="eastAsia" w:ascii="宋体" w:hAnsi="宋体"/>
          <w:color w:val="auto"/>
          <w:sz w:val="24"/>
          <w:szCs w:val="24"/>
          <w:highlight w:val="none"/>
        </w:rPr>
        <w:t>指定地点。</w:t>
      </w:r>
    </w:p>
    <w:p w14:paraId="2E1A69B4">
      <w:pPr>
        <w:pStyle w:val="10"/>
        <w:spacing w:after="0" w:line="440" w:lineRule="exact"/>
        <w:ind w:left="0" w:leftChars="0" w:firstLine="480"/>
        <w:rPr>
          <w:rFonts w:hint="eastAsia" w:ascii="宋体" w:hAnsi="宋体" w:eastAsia="宋体"/>
          <w:color w:val="auto"/>
          <w:sz w:val="24"/>
          <w:highlight w:val="none"/>
          <w:lang w:eastAsia="zh-CN"/>
        </w:rPr>
      </w:pPr>
      <w:r>
        <w:rPr>
          <w:rFonts w:hint="eastAsia" w:ascii="宋体" w:hAnsi="宋体"/>
          <w:color w:val="auto"/>
          <w:sz w:val="24"/>
          <w:szCs w:val="24"/>
          <w:highlight w:val="none"/>
        </w:rPr>
        <w:t>2、</w:t>
      </w: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时间：</w:t>
      </w:r>
      <w:r>
        <w:rPr>
          <w:rFonts w:hint="eastAsia" w:ascii="宋体" w:hAnsi="宋体"/>
          <w:color w:val="auto"/>
          <w:sz w:val="24"/>
          <w:highlight w:val="none"/>
        </w:rPr>
        <w:t>合同签订后</w:t>
      </w:r>
      <w:r>
        <w:rPr>
          <w:rFonts w:hint="eastAsia" w:ascii="宋体" w:hAnsi="宋体"/>
          <w:color w:val="auto"/>
          <w:sz w:val="24"/>
          <w:highlight w:val="none"/>
          <w:lang w:val="en-US" w:eastAsia="zh-CN"/>
        </w:rPr>
        <w:t>5个工作日</w:t>
      </w:r>
      <w:r>
        <w:rPr>
          <w:rFonts w:hint="eastAsia" w:ascii="宋体" w:hAnsi="宋体"/>
          <w:color w:val="auto"/>
          <w:sz w:val="24"/>
          <w:highlight w:val="none"/>
        </w:rPr>
        <w:t>内</w:t>
      </w:r>
      <w:r>
        <w:rPr>
          <w:rFonts w:hint="eastAsia" w:ascii="宋体" w:hAnsi="宋体"/>
          <w:color w:val="auto"/>
          <w:sz w:val="24"/>
          <w:highlight w:val="none"/>
          <w:lang w:val="en-US" w:eastAsia="zh-CN"/>
        </w:rPr>
        <w:t>开始交付</w:t>
      </w:r>
      <w:r>
        <w:rPr>
          <w:rFonts w:hint="eastAsia" w:ascii="宋体" w:hAnsi="宋体"/>
          <w:color w:val="auto"/>
          <w:sz w:val="24"/>
          <w:highlight w:val="none"/>
          <w:lang w:eastAsia="zh-CN"/>
        </w:rPr>
        <w:t>，</w:t>
      </w:r>
      <w:r>
        <w:rPr>
          <w:rFonts w:hint="eastAsia" w:ascii="宋体" w:hAnsi="宋体" w:eastAsia="宋体" w:cs="宋体"/>
          <w:bCs/>
          <w:kern w:val="2"/>
          <w:sz w:val="24"/>
          <w:szCs w:val="24"/>
          <w:lang w:val="en-US" w:eastAsia="zh-CN" w:bidi="ar-SA"/>
        </w:rPr>
        <w:t>服务期限为一年，服务开始时间以</w:t>
      </w:r>
      <w:r>
        <w:rPr>
          <w:rFonts w:hint="eastAsia" w:ascii="宋体" w:hAnsi="宋体" w:eastAsia="宋体" w:cs="宋体"/>
          <w:kern w:val="0"/>
          <w:sz w:val="24"/>
          <w:szCs w:val="24"/>
        </w:rPr>
        <w:t>正版办公软件客户端（Windows环境）</w:t>
      </w:r>
      <w:r>
        <w:rPr>
          <w:rFonts w:hint="eastAsia" w:ascii="宋体" w:hAnsi="宋体" w:eastAsia="宋体" w:cs="宋体"/>
          <w:bCs/>
          <w:kern w:val="2"/>
          <w:sz w:val="24"/>
          <w:szCs w:val="24"/>
          <w:lang w:val="en-US" w:eastAsia="zh" w:bidi="ar-SA"/>
        </w:rPr>
        <w:t>授权</w:t>
      </w:r>
      <w:r>
        <w:rPr>
          <w:rFonts w:hint="eastAsia" w:ascii="宋体" w:hAnsi="宋体" w:eastAsia="宋体" w:cs="宋体"/>
          <w:bCs/>
          <w:kern w:val="2"/>
          <w:sz w:val="24"/>
          <w:szCs w:val="24"/>
          <w:lang w:val="en-US" w:eastAsia="zh-CN" w:bidi="ar-SA"/>
        </w:rPr>
        <w:t>开始及云端账号服务开通时间开始计算。</w:t>
      </w:r>
    </w:p>
    <w:p w14:paraId="33F27311">
      <w:pPr>
        <w:numPr>
          <w:ilvl w:val="0"/>
          <w:numId w:val="1"/>
        </w:num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交付条件：</w:t>
      </w:r>
    </w:p>
    <w:p w14:paraId="533B4501">
      <w:pPr>
        <w:pStyle w:val="10"/>
        <w:spacing w:after="0" w:line="440" w:lineRule="exact"/>
        <w:ind w:left="0" w:leftChars="0" w:firstLine="480"/>
        <w:rPr>
          <w:rFonts w:ascii="宋体" w:hAnsi="宋体"/>
          <w:color w:val="auto"/>
          <w:highlight w:val="none"/>
        </w:rPr>
      </w:pPr>
      <w:r>
        <w:rPr>
          <w:rFonts w:hint="eastAsia" w:ascii="宋体" w:hAnsi="宋体"/>
          <w:color w:val="auto"/>
          <w:sz w:val="24"/>
          <w:highlight w:val="none"/>
        </w:rPr>
        <w:t>按照竞价文件要求完成服务，经采购人验收合格完成。</w:t>
      </w:r>
    </w:p>
    <w:p w14:paraId="597128A0">
      <w:pPr>
        <w:numPr>
          <w:ilvl w:val="0"/>
          <w:numId w:val="1"/>
        </w:num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履约保证金：</w:t>
      </w:r>
    </w:p>
    <w:p w14:paraId="59E0C3D0">
      <w:pPr>
        <w:spacing w:line="440" w:lineRule="exact"/>
        <w:ind w:firstLine="481"/>
        <w:rPr>
          <w:rFonts w:hint="eastAsia" w:ascii="宋体" w:hAnsi="宋体"/>
          <w:color w:val="auto"/>
          <w:sz w:val="24"/>
          <w:szCs w:val="24"/>
          <w:highlight w:val="none"/>
        </w:rPr>
      </w:pPr>
      <w:r>
        <w:rPr>
          <w:rFonts w:hint="eastAsia" w:ascii="宋体" w:hAnsi="宋体"/>
          <w:color w:val="auto"/>
          <w:sz w:val="24"/>
          <w:szCs w:val="24"/>
          <w:highlight w:val="none"/>
        </w:rPr>
        <w:t xml:space="preserve"> 履约保证金百分比：</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%。说明：在签订采购合同前三日内成交</w:t>
      </w:r>
      <w:r>
        <w:rPr>
          <w:rFonts w:hint="eastAsia" w:ascii="宋体" w:hAnsi="宋体"/>
          <w:color w:val="auto"/>
          <w:sz w:val="24"/>
          <w:szCs w:val="24"/>
          <w:highlight w:val="none"/>
          <w:lang w:val="en-US" w:eastAsia="zh-CN"/>
        </w:rPr>
        <w:t>供应商</w:t>
      </w:r>
      <w:r>
        <w:rPr>
          <w:rFonts w:hint="eastAsia" w:ascii="宋体" w:hAnsi="宋体"/>
          <w:color w:val="auto"/>
          <w:sz w:val="24"/>
          <w:szCs w:val="24"/>
          <w:highlight w:val="none"/>
        </w:rPr>
        <w:t>向采购人缴纳合同总金额</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%的履约保证金，该履约保证金在合同期满后，无合同条款所规定的未了事件，履约保证金以银行转帐方式无息退还给成交供应商。</w:t>
      </w:r>
    </w:p>
    <w:p w14:paraId="69B3BE79">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5、付款方式：</w:t>
      </w:r>
      <w:r>
        <w:rPr>
          <w:rStyle w:val="24"/>
          <w:rFonts w:hint="eastAsia" w:ascii="宋体" w:hAnsi="宋体" w:eastAsia="宋体" w:cs="宋体"/>
          <w:b w:val="0"/>
          <w:bCs/>
          <w:kern w:val="0"/>
          <w:sz w:val="24"/>
          <w:szCs w:val="24"/>
          <w:lang w:val="en-US" w:eastAsia="zh-CN" w:bidi="ar-SA"/>
        </w:rPr>
        <w:t>成交供应商按合同要求完成软件授权交付及云端账号服务开通，</w:t>
      </w:r>
      <w:r>
        <w:rPr>
          <w:rStyle w:val="24"/>
          <w:rFonts w:hint="eastAsia" w:ascii="宋体" w:hAnsi="宋体" w:cs="宋体"/>
          <w:b w:val="0"/>
          <w:bCs/>
          <w:kern w:val="0"/>
          <w:sz w:val="24"/>
          <w:szCs w:val="24"/>
          <w:lang w:val="en-US" w:eastAsia="zh-CN" w:bidi="ar-SA"/>
        </w:rPr>
        <w:t>且</w:t>
      </w:r>
      <w:r>
        <w:rPr>
          <w:rStyle w:val="24"/>
          <w:rFonts w:hint="eastAsia" w:ascii="宋体" w:hAnsi="宋体" w:eastAsia="宋体" w:cs="宋体"/>
          <w:b w:val="0"/>
          <w:bCs/>
          <w:kern w:val="0"/>
          <w:sz w:val="24"/>
          <w:szCs w:val="24"/>
          <w:lang w:val="en-US" w:eastAsia="zh-CN" w:bidi="ar-SA"/>
        </w:rPr>
        <w:t>在申请付款时出具全额发票，达到付款条件起10个工作日内，</w:t>
      </w:r>
      <w:r>
        <w:rPr>
          <w:rStyle w:val="24"/>
          <w:rFonts w:hint="eastAsia" w:ascii="宋体" w:hAnsi="宋体" w:cs="宋体"/>
          <w:b w:val="0"/>
          <w:bCs/>
          <w:kern w:val="0"/>
          <w:sz w:val="24"/>
          <w:szCs w:val="24"/>
          <w:lang w:val="en-US" w:eastAsia="zh-CN" w:bidi="ar-SA"/>
        </w:rPr>
        <w:t>采购人</w:t>
      </w:r>
      <w:r>
        <w:rPr>
          <w:rStyle w:val="24"/>
          <w:rFonts w:hint="eastAsia" w:ascii="宋体" w:hAnsi="宋体" w:eastAsia="宋体" w:cs="宋体"/>
          <w:b w:val="0"/>
          <w:bCs/>
          <w:kern w:val="0"/>
          <w:sz w:val="24"/>
          <w:szCs w:val="24"/>
          <w:lang w:val="en-US" w:eastAsia="zh-CN" w:bidi="ar-SA"/>
        </w:rPr>
        <w:t>支付合同总金额的100.00%。</w:t>
      </w:r>
    </w:p>
    <w:p w14:paraId="454190F4">
      <w:pPr>
        <w:spacing w:line="440" w:lineRule="exact"/>
        <w:ind w:left="481"/>
        <w:rPr>
          <w:rFonts w:ascii="宋体" w:hAnsi="宋体"/>
          <w:color w:val="auto"/>
          <w:sz w:val="24"/>
          <w:szCs w:val="24"/>
          <w:highlight w:val="none"/>
        </w:rPr>
      </w:pPr>
      <w:r>
        <w:rPr>
          <w:rFonts w:hint="eastAsia" w:ascii="宋体" w:hAnsi="宋体"/>
          <w:color w:val="auto"/>
          <w:sz w:val="24"/>
          <w:szCs w:val="24"/>
          <w:highlight w:val="none"/>
        </w:rPr>
        <w:t>6、服务标准：</w:t>
      </w:r>
    </w:p>
    <w:p w14:paraId="62A241B4">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成交供应商所提供的服务必须符合国家、省及行业有关标准和竞价文件要求。成交供应商不按合同约定提交服务所产生的任何费用由成交供应商负责，采购人对由此所引起的变动可以不予确认。</w:t>
      </w:r>
    </w:p>
    <w:p w14:paraId="55B06FB6">
      <w:pPr>
        <w:numPr>
          <w:ilvl w:val="0"/>
          <w:numId w:val="2"/>
        </w:numPr>
        <w:spacing w:line="440" w:lineRule="exact"/>
        <w:ind w:left="0"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售后服务：</w:t>
      </w:r>
    </w:p>
    <w:p w14:paraId="720A664A">
      <w:pPr>
        <w:numPr>
          <w:ilvl w:val="0"/>
          <w:numId w:val="0"/>
        </w:numPr>
        <w:spacing w:line="440" w:lineRule="exact"/>
        <w:ind w:left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7.1</w:t>
      </w:r>
      <w:r>
        <w:rPr>
          <w:rFonts w:ascii="宋体" w:hAnsi="宋体" w:eastAsia="宋体" w:cs="宋体"/>
          <w:sz w:val="24"/>
          <w:szCs w:val="24"/>
        </w:rPr>
        <w:t>提供7</w:t>
      </w:r>
      <w:r>
        <w:rPr>
          <w:rFonts w:hint="default" w:ascii="Arial" w:hAnsi="Arial" w:eastAsia="宋体" w:cs="Arial"/>
          <w:sz w:val="24"/>
          <w:szCs w:val="24"/>
        </w:rPr>
        <w:t>×</w:t>
      </w:r>
      <w:r>
        <w:rPr>
          <w:rFonts w:ascii="宋体" w:hAnsi="宋体" w:eastAsia="宋体" w:cs="宋体"/>
          <w:sz w:val="24"/>
          <w:szCs w:val="24"/>
        </w:rPr>
        <w:t>24小时免费技术支持热线，用于接收服务请求和紧急故障报修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问题咨询或故障处理，1</w:t>
      </w:r>
      <w:r>
        <w:rPr>
          <w:rFonts w:ascii="宋体" w:hAnsi="宋体" w:eastAsia="宋体" w:cs="宋体"/>
          <w:sz w:val="24"/>
          <w:szCs w:val="24"/>
        </w:rPr>
        <w:t>5分钟内响应，2小时内</w:t>
      </w:r>
      <w:r>
        <w:rPr>
          <w:rFonts w:hint="eastAsia" w:ascii="宋体" w:hAnsi="宋体" w:eastAsia="宋体" w:cs="宋体"/>
          <w:sz w:val="24"/>
          <w:szCs w:val="24"/>
          <w:lang w:val="en-US" w:eastAsia="zh-CN"/>
        </w:rPr>
        <w:t>以线上或远程等方式</w:t>
      </w:r>
      <w:r>
        <w:rPr>
          <w:rFonts w:ascii="宋体" w:hAnsi="宋体" w:eastAsia="宋体" w:cs="宋体"/>
          <w:sz w:val="24"/>
          <w:szCs w:val="24"/>
        </w:rPr>
        <w:t>提供应急解决方案</w:t>
      </w:r>
      <w:r>
        <w:rPr>
          <w:rFonts w:hint="eastAsia" w:ascii="宋体" w:hAnsi="宋体" w:eastAsia="宋体" w:cs="宋体"/>
          <w:sz w:val="24"/>
          <w:szCs w:val="24"/>
          <w:lang w:eastAsia="zh-CN"/>
        </w:rPr>
        <w:t>。</w:t>
      </w:r>
    </w:p>
    <w:p w14:paraId="7BDD6F57">
      <w:pPr>
        <w:pStyle w:val="50"/>
        <w:ind w:firstLine="480" w:firstLineChars="200"/>
        <w:rPr>
          <w:rFonts w:hint="default"/>
          <w:lang w:val="en-US" w:eastAsia="zh-CN"/>
        </w:rPr>
      </w:pPr>
      <w:r>
        <w:rPr>
          <w:rFonts w:hint="eastAsia" w:ascii="宋体" w:hAnsi="宋体" w:eastAsia="宋体" w:cs="宋体"/>
          <w:sz w:val="24"/>
          <w:szCs w:val="24"/>
          <w:lang w:val="en-US" w:eastAsia="zh-CN"/>
        </w:rPr>
        <w:t>7.2</w:t>
      </w:r>
      <w:r>
        <w:rPr>
          <w:rFonts w:ascii="宋体" w:hAnsi="宋体" w:eastAsia="宋体" w:cs="宋体"/>
          <w:sz w:val="24"/>
          <w:szCs w:val="24"/>
        </w:rPr>
        <w:t>在软件服务期内，提供所有官方的功能更新、安全补丁和版本升级服务。</w:t>
      </w:r>
    </w:p>
    <w:p w14:paraId="068DC692">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、验收</w:t>
      </w:r>
    </w:p>
    <w:p w14:paraId="41ACA96C">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.1.1采购人最终用户负责服务的验收。详见竞价文件、成交供应商报价文件。验收结果经采购人与成交供应商双方确认。</w:t>
      </w:r>
    </w:p>
    <w:p w14:paraId="039AE5D6">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异议期：服务期内采购人对服务有异议的，成交供应商应在2个工作日内负责整改解决，否则视为成交供应商根本违约。</w:t>
      </w:r>
    </w:p>
    <w:p w14:paraId="55776649">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、违约责任</w:t>
      </w:r>
    </w:p>
    <w:p w14:paraId="6ECD7BC4">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.1成交供应商符合验收条件的，采购人应严格按照竞价文件要求在双方约定的时间内进行验收，采购人无正当理由不得无故拖延验收时间。</w:t>
      </w:r>
    </w:p>
    <w:p w14:paraId="4CA3739B">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2成交供应商所提供的服务不符合合同要求的，采购人有权要求整改，在规定时间内未完成整改的，没收其履约保证金，采购人有权单方面解除合同。</w:t>
      </w:r>
    </w:p>
    <w:p w14:paraId="0E354D2E">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 xml:space="preserve">.3成交供应商不能按时完整交付服务的，采购人有权没收其履约保证金，成交供应商逾期交付服务，应向采购人每日偿付合同款5‰的违约金，逾期超过15日的，采购人有权单方解除合同。 </w:t>
      </w:r>
    </w:p>
    <w:p w14:paraId="78F2FE85">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.4成交供应商未经采购人同意单方面终止合同的，成交供应商除了应向采购人赔偿因合同终止导致的损失外，还应向采购人偿付该合同款30%的违约金。</w:t>
      </w:r>
    </w:p>
    <w:p w14:paraId="38E93325">
      <w:pPr>
        <w:spacing w:line="440" w:lineRule="exact"/>
        <w:ind w:firstLine="481"/>
        <w:rPr>
          <w:rFonts w:ascii="宋体" w:hAnsi="宋体"/>
          <w:color w:val="auto"/>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.5因成交供应商违约对采购人造成损失的赔偿金及合同约定的违约金均可由采购人从未支付的合同款或履约保证金中扣除。</w:t>
      </w:r>
    </w:p>
    <w:p w14:paraId="7F5E5BEE">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 xml:space="preserve">、知识产权 </w:t>
      </w:r>
    </w:p>
    <w:p w14:paraId="0FF47599">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 xml:space="preserve">.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14:paraId="64AD0802">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7BFF58AF">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、其它要求</w:t>
      </w:r>
    </w:p>
    <w:p w14:paraId="1A784DA8">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.1竞价人选定的技术性能必须符合或优于竞价文件的技术性能要求。</w:t>
      </w:r>
    </w:p>
    <w:p w14:paraId="1F9BAB33">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.2竞价人应以包括本项目所涉及的有关项目的所有费用进行报价，包括：报价应包含</w:t>
      </w:r>
      <w:r>
        <w:rPr>
          <w:rFonts w:hint="eastAsia" w:ascii="宋体" w:hAnsi="宋体" w:cs="新宋体"/>
          <w:color w:val="000000" w:themeColor="text1"/>
          <w:kern w:val="0"/>
          <w:sz w:val="24"/>
          <w:szCs w:val="22"/>
          <w:highlight w:val="none"/>
          <w14:textFill>
            <w14:solidFill>
              <w14:schemeClr w14:val="tx1"/>
            </w14:solidFill>
          </w14:textFill>
        </w:rPr>
        <w:t>设备成本、人</w:t>
      </w:r>
      <w:r>
        <w:rPr>
          <w:rFonts w:hint="eastAsia" w:ascii="宋体" w:hAnsi="宋体" w:cs="新宋体"/>
          <w:color w:val="000000" w:themeColor="text1"/>
          <w:kern w:val="0"/>
          <w:sz w:val="24"/>
          <w:szCs w:val="22"/>
          <w:highlight w:val="none"/>
          <w:lang w:eastAsia="zh-CN"/>
          <w14:textFill>
            <w14:solidFill>
              <w14:schemeClr w14:val="tx1"/>
            </w14:solidFill>
          </w14:textFill>
        </w:rPr>
        <w:t>工</w:t>
      </w:r>
      <w:r>
        <w:rPr>
          <w:rFonts w:hint="eastAsia" w:ascii="宋体" w:hAnsi="宋体" w:cs="新宋体"/>
          <w:color w:val="000000" w:themeColor="text1"/>
          <w:kern w:val="0"/>
          <w:sz w:val="24"/>
          <w:szCs w:val="22"/>
          <w:highlight w:val="none"/>
          <w14:textFill>
            <w14:solidFill>
              <w14:schemeClr w14:val="tx1"/>
            </w14:solidFill>
          </w14:textFill>
        </w:rPr>
        <w:t>成本、运费等一切所发生的费用</w:t>
      </w:r>
      <w:r>
        <w:rPr>
          <w:rFonts w:hint="eastAsia" w:ascii="宋体" w:hAnsi="宋体" w:cs="新宋体"/>
          <w:color w:val="000000" w:themeColor="text1"/>
          <w:kern w:val="0"/>
          <w:sz w:val="24"/>
          <w:szCs w:val="22"/>
          <w14:textFill>
            <w14:solidFill>
              <w14:schemeClr w14:val="tx1"/>
            </w14:solidFill>
          </w14:textFill>
        </w:rPr>
        <w:t>。</w:t>
      </w:r>
    </w:p>
    <w:p w14:paraId="3D2F3B04">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14:paraId="6BC604BD">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.4本竞价文件未明确的其它约定事项或条款，待采购人与成交供应商签订合同时，由双方协商订立。</w:t>
      </w:r>
    </w:p>
    <w:p w14:paraId="52C537A9">
      <w:pPr>
        <w:widowControl/>
        <w:spacing w:line="400" w:lineRule="exact"/>
        <w:ind w:firstLine="482" w:firstLineChars="200"/>
        <w:jc w:val="left"/>
        <w:textAlignment w:val="center"/>
        <w:rPr>
          <w:rFonts w:ascii="宋体" w:hAnsi="宋体"/>
          <w:b/>
          <w:bCs/>
          <w:sz w:val="24"/>
          <w:szCs w:val="24"/>
        </w:rPr>
      </w:pPr>
      <w:r>
        <w:rPr>
          <w:rFonts w:hint="eastAsia" w:ascii="宋体" w:hAnsi="宋体"/>
          <w:b/>
          <w:bCs/>
          <w:sz w:val="24"/>
          <w:szCs w:val="24"/>
        </w:rPr>
        <w:t>（四）采购代理服务费</w:t>
      </w:r>
    </w:p>
    <w:p w14:paraId="33C68A56">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b/>
          <w:sz w:val="24"/>
          <w:szCs w:val="24"/>
        </w:rPr>
        <w:t>本项目采购代理服务费以成交金额的1.5%</w:t>
      </w:r>
      <w:r>
        <w:rPr>
          <w:rFonts w:hint="eastAsia" w:ascii="宋体" w:hAnsi="宋体"/>
          <w:b/>
          <w:sz w:val="24"/>
          <w:szCs w:val="24"/>
          <w:lang w:val="en-US" w:eastAsia="zh-CN"/>
        </w:rPr>
        <w:t>再下浮20%</w:t>
      </w:r>
      <w:r>
        <w:rPr>
          <w:rFonts w:hint="eastAsia" w:ascii="宋体" w:hAnsi="宋体"/>
          <w:b/>
          <w:sz w:val="24"/>
          <w:szCs w:val="24"/>
        </w:rPr>
        <w:t>向成交供应商收</w:t>
      </w:r>
      <w:r>
        <w:rPr>
          <w:rFonts w:hint="eastAsia" w:ascii="宋体" w:hAnsi="宋体"/>
          <w:b/>
          <w:sz w:val="24"/>
          <w:szCs w:val="24"/>
          <w:lang w:val="en-US" w:eastAsia="zh-CN"/>
        </w:rPr>
        <w:t>取</w:t>
      </w:r>
      <w:r>
        <w:rPr>
          <w:rFonts w:hint="eastAsia" w:ascii="宋体" w:hAnsi="宋体" w:eastAsia="宋体" w:cs="宋体"/>
          <w:b/>
          <w:bCs/>
          <w:sz w:val="24"/>
          <w:szCs w:val="24"/>
        </w:rPr>
        <w:t>，若下浮后的代理费不足1000元的按1000元计算收取。</w:t>
      </w:r>
    </w:p>
    <w:p w14:paraId="459A05C8">
      <w:pPr>
        <w:spacing w:line="440" w:lineRule="exact"/>
        <w:ind w:firstLine="480" w:firstLineChars="200"/>
        <w:rPr>
          <w:rFonts w:ascii="宋体" w:hAnsi="宋体" w:cs="宋体"/>
          <w:b/>
          <w:bCs/>
          <w:szCs w:val="21"/>
        </w:rPr>
      </w:pPr>
      <w:r>
        <w:rPr>
          <w:rFonts w:hint="eastAsia" w:ascii="宋体" w:hAnsi="宋体"/>
          <w:sz w:val="24"/>
          <w:szCs w:val="24"/>
        </w:rPr>
        <w:t xml:space="preserve">2、成交供应商应以转账等付款方式一次性向采购代理机构支付采购代理服务费。 </w:t>
      </w:r>
    </w:p>
    <w:p w14:paraId="7DF29751">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缴纳代理费账户信息：</w:t>
      </w:r>
    </w:p>
    <w:p w14:paraId="2419D9E9">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福建省闽咨造价咨询有限公司</w:t>
      </w:r>
    </w:p>
    <w:p w14:paraId="4ACE9036">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交通银行福建省分行营业部</w:t>
      </w:r>
    </w:p>
    <w:p w14:paraId="0933EFF9">
      <w:pPr>
        <w:spacing w:line="440" w:lineRule="exact"/>
        <w:ind w:left="660" w:leftChars="200" w:hanging="240" w:hangingChars="100"/>
        <w:rPr>
          <w:rFonts w:ascii="宋体" w:hAnsi="宋体"/>
          <w:sz w:val="24"/>
          <w:szCs w:val="24"/>
        </w:rPr>
      </w:pPr>
      <w:r>
        <w:rPr>
          <w:rFonts w:ascii="宋体" w:hAnsi="宋体"/>
          <w:sz w:val="24"/>
          <w:szCs w:val="24"/>
        </w:rPr>
        <w:t>账 号：</w:t>
      </w:r>
      <w:r>
        <w:rPr>
          <w:rFonts w:hint="eastAsia" w:ascii="宋体" w:hAnsi="宋体"/>
          <w:sz w:val="24"/>
          <w:szCs w:val="24"/>
        </w:rPr>
        <w:t>351008010018150009287</w:t>
      </w:r>
      <w:r>
        <w:rPr>
          <w:rFonts w:ascii="宋体" w:hAnsi="宋体"/>
          <w:sz w:val="24"/>
          <w:szCs w:val="24"/>
        </w:rPr>
        <w:t xml:space="preserve"> </w:t>
      </w:r>
    </w:p>
    <w:p w14:paraId="53FAE10F">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14:paraId="35EC518E">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167BE27">
      <w:pPr>
        <w:pStyle w:val="6"/>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网上竞价文件第二章(资格标准)。</w:t>
      </w:r>
    </w:p>
    <w:p w14:paraId="51CBF47F">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156CD71A">
      <w:pPr>
        <w:keepNext w:val="0"/>
        <w:keepLines w:val="0"/>
        <w:pageBreakBefore w:val="0"/>
        <w:widowControl/>
        <w:kinsoku/>
        <w:wordWrap/>
        <w:overflowPunct/>
        <w:topLinePunct w:val="0"/>
        <w:bidi w:val="0"/>
        <w:spacing w:line="360" w:lineRule="auto"/>
        <w:jc w:val="left"/>
        <w:rPr>
          <w:rFonts w:ascii="宋体" w:hAnsi="宋体" w:cs="宋体"/>
          <w:bCs/>
          <w:kern w:val="0"/>
          <w:sz w:val="24"/>
          <w:szCs w:val="24"/>
          <w:highlight w:val="none"/>
        </w:rPr>
      </w:pPr>
      <w:r>
        <w:rPr>
          <w:rFonts w:hint="eastAsia" w:ascii="宋体" w:hAnsi="宋体" w:cs="宋体"/>
          <w:bCs/>
          <w:kern w:val="0"/>
          <w:sz w:val="24"/>
          <w:szCs w:val="24"/>
          <w:highlight w:val="none"/>
        </w:rPr>
        <w:t>竞价人须先登录</w:t>
      </w:r>
      <w:r>
        <w:rPr>
          <w:rFonts w:hint="eastAsia" w:ascii="宋体" w:hAnsi="宋体" w:cs="宋体"/>
          <w:sz w:val="24"/>
          <w:szCs w:val="24"/>
          <w:highlight w:val="none"/>
        </w:rPr>
        <w:t>福建省闽咨造价咨询有限公司</w:t>
      </w:r>
      <w:r>
        <w:rPr>
          <w:rFonts w:hint="eastAsia" w:ascii="宋体" w:hAnsi="宋体" w:cs="宋体"/>
          <w:bCs/>
          <w:kern w:val="0"/>
          <w:sz w:val="24"/>
          <w:szCs w:val="24"/>
          <w:highlight w:val="none"/>
        </w:rPr>
        <w:t>官网(</w:t>
      </w:r>
      <w:r>
        <w:rPr>
          <w:rFonts w:hint="eastAsia" w:ascii="宋体" w:hAnsi="宋体" w:cs="宋体"/>
          <w:sz w:val="24"/>
          <w:szCs w:val="24"/>
          <w:highlight w:val="none"/>
          <w:lang w:eastAsia="zh-CN"/>
        </w:rPr>
        <w:t>http://fecc.haodi.com.cn/</w:t>
      </w:r>
      <w:r>
        <w:rPr>
          <w:rFonts w:hint="eastAsia" w:ascii="宋体" w:hAnsi="宋体" w:cs="宋体"/>
          <w:bCs/>
          <w:kern w:val="0"/>
          <w:sz w:val="24"/>
          <w:szCs w:val="24"/>
          <w:highlight w:val="none"/>
        </w:rPr>
        <w:t>)首页进行供应商注册，</w:t>
      </w:r>
      <w:r>
        <w:rPr>
          <w:rFonts w:hint="eastAsia" w:ascii="宋体" w:hAnsi="宋体"/>
          <w:color w:val="auto"/>
          <w:sz w:val="24"/>
          <w:szCs w:val="24"/>
          <w:highlight w:val="none"/>
        </w:rPr>
        <w:t>供应商注册</w:t>
      </w:r>
      <w:r>
        <w:rPr>
          <w:rFonts w:hint="eastAsia" w:ascii="宋体" w:hAnsi="宋体"/>
          <w:color w:val="auto"/>
          <w:sz w:val="24"/>
          <w:szCs w:val="24"/>
          <w:highlight w:val="none"/>
          <w:lang w:val="en-US" w:eastAsia="zh-CN"/>
        </w:rPr>
        <w:t>账号并</w:t>
      </w:r>
      <w:r>
        <w:rPr>
          <w:rFonts w:hint="eastAsia" w:ascii="宋体" w:hAnsi="宋体"/>
          <w:color w:val="auto"/>
          <w:sz w:val="24"/>
          <w:szCs w:val="24"/>
          <w:highlight w:val="none"/>
        </w:rPr>
        <w:t>经审核通过后，供应商应登录供应商后台进行项目报名</w:t>
      </w:r>
      <w:r>
        <w:rPr>
          <w:rFonts w:hint="eastAsia" w:ascii="宋体" w:hAnsi="宋体"/>
          <w:color w:val="auto"/>
          <w:sz w:val="24"/>
          <w:szCs w:val="24"/>
          <w:highlight w:val="none"/>
          <w:lang w:eastAsia="zh-CN"/>
        </w:rPr>
        <w:t>（供应商默认密码为</w:t>
      </w:r>
      <w:r>
        <w:rPr>
          <w:rFonts w:hint="eastAsia" w:ascii="宋体" w:hAnsi="宋体"/>
          <w:color w:val="auto"/>
          <w:sz w:val="24"/>
          <w:szCs w:val="24"/>
          <w:highlight w:val="none"/>
          <w:lang w:val="en-US" w:eastAsia="zh-CN"/>
        </w:rPr>
        <w:t>888888</w:t>
      </w:r>
      <w:r>
        <w:rPr>
          <w:rFonts w:hint="eastAsia" w:ascii="宋体" w:hAnsi="宋体"/>
          <w:color w:val="auto"/>
          <w:sz w:val="24"/>
          <w:szCs w:val="24"/>
          <w:highlight w:val="none"/>
          <w:lang w:eastAsia="zh-CN"/>
        </w:rPr>
        <w:t>）</w:t>
      </w:r>
      <w:r>
        <w:rPr>
          <w:rFonts w:hint="eastAsia" w:ascii="宋体" w:hAnsi="宋体"/>
          <w:color w:val="auto"/>
          <w:sz w:val="24"/>
          <w:szCs w:val="24"/>
          <w:highlight w:val="none"/>
        </w:rPr>
        <w:t>，否则竞价将被拒绝。</w:t>
      </w:r>
    </w:p>
    <w:p w14:paraId="5E85829E">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65C260A3">
      <w:pPr>
        <w:widowControl/>
        <w:spacing w:line="375" w:lineRule="atLeast"/>
        <w:jc w:val="left"/>
        <w:rPr>
          <w:rFonts w:ascii="宋体" w:hAnsi="宋体" w:cs="宋体"/>
          <w:bCs/>
          <w:kern w:val="0"/>
          <w:sz w:val="24"/>
        </w:rPr>
      </w:pPr>
      <w:r>
        <w:rPr>
          <w:rFonts w:hint="eastAsia" w:ascii="宋体" w:hAnsi="宋体" w:cs="宋体"/>
          <w:bCs/>
          <w:kern w:val="0"/>
          <w:sz w:val="24"/>
          <w:szCs w:val="24"/>
          <w:highlight w:val="none"/>
        </w:rPr>
        <w:t>1、本项目</w:t>
      </w:r>
      <w:r>
        <w:rPr>
          <w:rFonts w:hint="eastAsia" w:ascii="宋体" w:hAnsi="宋体" w:cs="宋体"/>
          <w:b/>
          <w:bCs/>
          <w:kern w:val="0"/>
          <w:sz w:val="24"/>
          <w:szCs w:val="24"/>
          <w:highlight w:val="none"/>
        </w:rPr>
        <w:t>未</w:t>
      </w:r>
      <w:r>
        <w:rPr>
          <w:rFonts w:hint="eastAsia" w:ascii="宋体" w:hAnsi="宋体" w:cs="宋体"/>
          <w:bCs/>
          <w:kern w:val="0"/>
          <w:sz w:val="24"/>
          <w:szCs w:val="24"/>
          <w:highlight w:val="none"/>
        </w:rPr>
        <w:t>经过进口产品论证，采购的货物为国内产品，不接受进口产品竞价。</w:t>
      </w:r>
      <w:r>
        <w:rPr>
          <w:rFonts w:ascii="宋体" w:hAnsi="宋体" w:cs="宋体"/>
          <w:bCs/>
          <w:kern w:val="0"/>
          <w:sz w:val="24"/>
          <w:highlight w:val="none"/>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w:t>
      </w:r>
      <w:r>
        <w:rPr>
          <w:rFonts w:ascii="宋体" w:hAnsi="宋体" w:cs="宋体"/>
          <w:bCs/>
          <w:kern w:val="0"/>
          <w:sz w:val="24"/>
        </w:rPr>
        <w:t>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14:paraId="2142ADD3">
      <w:pPr>
        <w:widowControl/>
        <w:spacing w:line="375" w:lineRule="atLeast"/>
        <w:jc w:val="left"/>
        <w:rPr>
          <w:rFonts w:ascii="宋体" w:hAnsi="宋体" w:cs="宋体"/>
          <w:bCs/>
          <w:sz w:val="24"/>
          <w:szCs w:val="24"/>
        </w:rPr>
      </w:pPr>
      <w:r>
        <w:rPr>
          <w:rFonts w:hint="eastAsia" w:ascii="宋体" w:hAnsi="宋体" w:cs="宋体"/>
          <w:bCs/>
          <w:kern w:val="0"/>
          <w:sz w:val="24"/>
          <w:szCs w:val="24"/>
        </w:rPr>
        <w:t>2、竞价人须打印报价文件签字确认并每页加盖公章后扫描</w:t>
      </w:r>
      <w:r>
        <w:rPr>
          <w:rFonts w:hint="eastAsia" w:ascii="宋体" w:hAnsi="宋体" w:cs="宋体"/>
          <w:bCs/>
          <w:kern w:val="0"/>
          <w:sz w:val="24"/>
          <w:szCs w:val="24"/>
          <w:lang w:eastAsia="zh-CN"/>
        </w:rPr>
        <w:t>，</w:t>
      </w:r>
      <w:r>
        <w:rPr>
          <w:rFonts w:hint="eastAsia" w:ascii="宋体" w:hAnsi="宋体" w:cs="宋体"/>
          <w:b/>
          <w:bCs w:val="0"/>
          <w:kern w:val="0"/>
          <w:sz w:val="24"/>
          <w:szCs w:val="24"/>
          <w:lang w:eastAsia="zh-CN"/>
        </w:rPr>
        <w:t>于竞价当日竞价开放时</w:t>
      </w:r>
      <w:r>
        <w:rPr>
          <w:rFonts w:hint="eastAsia" w:ascii="宋体" w:hAnsi="宋体" w:cs="宋体"/>
          <w:b/>
          <w:bCs w:val="0"/>
          <w:kern w:val="0"/>
          <w:sz w:val="24"/>
          <w:szCs w:val="24"/>
        </w:rPr>
        <w:t>上传报价文件（电子档Jpg或pdf或文件夹压缩包RAR）</w:t>
      </w:r>
      <w:r>
        <w:rPr>
          <w:rFonts w:hint="eastAsia" w:ascii="宋体" w:hAnsi="宋体" w:cs="宋体"/>
          <w:bCs/>
          <w:kern w:val="0"/>
          <w:sz w:val="24"/>
          <w:szCs w:val="24"/>
        </w:rPr>
        <w:t>，包括但不限于以下内容：统一社会信用代码营业执照、法人代表授权书(法人及授权人身份证)、财务状况报告或具备财务状况的承诺函、近期（提交报价文件截止时间前六个月任意一个月，</w:t>
      </w:r>
      <w:r>
        <w:rPr>
          <w:rFonts w:hint="eastAsia" w:ascii="宋体" w:hAnsi="宋体"/>
          <w:sz w:val="24"/>
          <w:szCs w:val="24"/>
        </w:rPr>
        <w:t>不含竞价截止时间的当月</w:t>
      </w:r>
      <w:r>
        <w:rPr>
          <w:rFonts w:hint="eastAsia" w:ascii="宋体" w:hAnsi="宋体" w:cs="宋体"/>
          <w:bCs/>
          <w:kern w:val="0"/>
          <w:sz w:val="24"/>
          <w:szCs w:val="24"/>
        </w:rPr>
        <w:t>）依法缴纳税收和社会保障资金的证明材料或具备依法缴纳税收及社会保障资金的承诺函、竞价书、竞价人声明、竞价一览表、售后服务承诺、节能产品政府采购清单相关材料（如果有的话）、3C认证证书（如果有的话）。未按上述条款要求扫描上传报价文件的竞价无效。电子报价文档具有法律效力。</w:t>
      </w:r>
    </w:p>
    <w:p w14:paraId="32761A32">
      <w:pPr>
        <w:widowControl/>
        <w:spacing w:line="375" w:lineRule="atLeast"/>
        <w:jc w:val="left"/>
        <w:rPr>
          <w:rFonts w:ascii="宋体" w:hAnsi="宋体" w:cs="宋体"/>
          <w:bCs/>
          <w:sz w:val="24"/>
          <w:szCs w:val="24"/>
        </w:rPr>
      </w:pPr>
      <w:r>
        <w:rPr>
          <w:rFonts w:hint="eastAsia" w:ascii="宋体" w:hAnsi="宋体" w:cs="宋体"/>
          <w:bCs/>
          <w:kern w:val="0"/>
          <w:sz w:val="24"/>
          <w:szCs w:val="24"/>
        </w:rPr>
        <w:t>3、竞价人自行承担所有参与报价的全部相关费用，本项目</w:t>
      </w:r>
      <w:r>
        <w:rPr>
          <w:rFonts w:hint="eastAsia" w:ascii="宋体" w:hAnsi="宋体" w:cs="宋体"/>
          <w:bCs/>
          <w:kern w:val="0"/>
          <w:sz w:val="24"/>
          <w:szCs w:val="24"/>
          <w:lang w:eastAsia="zh-CN"/>
        </w:rPr>
        <w:t>首次竞价</w:t>
      </w:r>
      <w:r>
        <w:rPr>
          <w:rFonts w:hint="eastAsia" w:ascii="宋体" w:hAnsi="宋体" w:cs="宋体"/>
          <w:bCs/>
          <w:kern w:val="0"/>
          <w:sz w:val="24"/>
          <w:szCs w:val="24"/>
        </w:rPr>
        <w:t>符合采购需求的合格竞价人</w:t>
      </w:r>
      <w:r>
        <w:rPr>
          <w:rFonts w:hint="eastAsia" w:ascii="宋体" w:hAnsi="宋体" w:cs="宋体"/>
          <w:bCs/>
          <w:kern w:val="0"/>
          <w:sz w:val="24"/>
          <w:szCs w:val="24"/>
          <w:lang w:eastAsia="zh-CN"/>
        </w:rPr>
        <w:t>不得</w:t>
      </w:r>
      <w:r>
        <w:rPr>
          <w:rFonts w:hint="eastAsia" w:ascii="宋体" w:hAnsi="宋体" w:cs="宋体"/>
          <w:bCs/>
          <w:kern w:val="0"/>
          <w:sz w:val="24"/>
          <w:szCs w:val="24"/>
        </w:rPr>
        <w:t>少于3家，</w:t>
      </w:r>
      <w:r>
        <w:rPr>
          <w:rFonts w:hint="eastAsia" w:ascii="宋体" w:hAnsi="宋体" w:cs="宋体"/>
          <w:bCs/>
          <w:kern w:val="0"/>
          <w:sz w:val="24"/>
          <w:szCs w:val="24"/>
          <w:lang w:eastAsia="zh-CN"/>
        </w:rPr>
        <w:t>否则</w:t>
      </w:r>
      <w:r>
        <w:rPr>
          <w:rFonts w:hint="eastAsia" w:ascii="宋体" w:hAnsi="宋体" w:cs="宋体"/>
          <w:bCs/>
          <w:kern w:val="0"/>
          <w:sz w:val="24"/>
          <w:szCs w:val="24"/>
        </w:rPr>
        <w:t>网上竞价无效</w:t>
      </w:r>
      <w:r>
        <w:rPr>
          <w:rFonts w:hint="eastAsia" w:ascii="宋体" w:hAnsi="宋体" w:cs="宋体"/>
          <w:bCs/>
          <w:kern w:val="0"/>
          <w:sz w:val="24"/>
          <w:szCs w:val="24"/>
          <w:lang w:eastAsia="zh-CN"/>
        </w:rPr>
        <w:t>，</w:t>
      </w:r>
      <w:r>
        <w:rPr>
          <w:rFonts w:hint="eastAsia" w:ascii="宋体" w:hAnsi="宋体" w:cs="宋体"/>
          <w:bCs/>
          <w:kern w:val="0"/>
          <w:sz w:val="24"/>
          <w:szCs w:val="24"/>
        </w:rPr>
        <w:t>第二次</w:t>
      </w:r>
      <w:r>
        <w:rPr>
          <w:rFonts w:hint="eastAsia" w:ascii="宋体" w:hAnsi="宋体" w:cs="宋体"/>
          <w:bCs/>
          <w:kern w:val="0"/>
          <w:sz w:val="24"/>
          <w:szCs w:val="24"/>
          <w:lang w:eastAsia="zh-CN"/>
        </w:rPr>
        <w:t>竞价</w:t>
      </w:r>
      <w:r>
        <w:rPr>
          <w:rFonts w:hint="eastAsia" w:ascii="宋体" w:hAnsi="宋体" w:cs="宋体"/>
          <w:bCs/>
          <w:kern w:val="0"/>
          <w:sz w:val="24"/>
          <w:szCs w:val="24"/>
        </w:rPr>
        <w:t>符合采购需求的合格竞价人不得少于2家。</w:t>
      </w:r>
    </w:p>
    <w:p w14:paraId="11D38E63">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7F034C3C">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38127639">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1、采购代理机构将采购人提出的采购需求在</w:t>
      </w:r>
      <w:r>
        <w:rPr>
          <w:rFonts w:hint="eastAsia" w:ascii="宋体" w:hAnsi="宋体" w:cs="宋体"/>
          <w:bCs/>
          <w:kern w:val="0"/>
          <w:sz w:val="24"/>
          <w:szCs w:val="24"/>
          <w:highlight w:val="none"/>
          <w:lang w:eastAsia="zh-CN"/>
        </w:rPr>
        <w:t>在中国招标投标公共服务平台（https://bulletin.cebpubservice.com/）、</w:t>
      </w:r>
      <w:r>
        <w:rPr>
          <w:rFonts w:hint="eastAsia" w:ascii="宋体" w:hAnsi="宋体"/>
          <w:sz w:val="24"/>
          <w:szCs w:val="24"/>
          <w:highlight w:val="none"/>
        </w:rPr>
        <w:t>工采通电子招投标交易平台</w:t>
      </w:r>
      <w:r>
        <w:rPr>
          <w:rFonts w:hint="eastAsia" w:ascii="宋体" w:hAnsi="宋体"/>
          <w:sz w:val="24"/>
          <w:szCs w:val="24"/>
          <w:highlight w:val="none"/>
          <w:lang w:eastAsia="zh-CN"/>
        </w:rPr>
        <w:t>（</w:t>
      </w:r>
      <w:r>
        <w:rPr>
          <w:rFonts w:hint="eastAsia" w:ascii="宋体" w:hAnsi="宋体"/>
          <w:sz w:val="24"/>
          <w:szCs w:val="24"/>
          <w:highlight w:val="none"/>
        </w:rPr>
        <w:t>https://easy-prt.com</w:t>
      </w:r>
      <w:r>
        <w:rPr>
          <w:rFonts w:hint="eastAsia" w:ascii="宋体" w:hAnsi="宋体"/>
          <w:sz w:val="24"/>
          <w:szCs w:val="24"/>
          <w:highlight w:val="none"/>
          <w:lang w:eastAsia="zh-CN"/>
        </w:rPr>
        <w:t>）</w:t>
      </w:r>
      <w:r>
        <w:rPr>
          <w:rFonts w:hint="eastAsia" w:ascii="宋体" w:hAnsi="宋体" w:cs="宋体"/>
          <w:bCs/>
          <w:kern w:val="0"/>
          <w:sz w:val="24"/>
          <w:szCs w:val="24"/>
          <w:highlight w:val="none"/>
          <w:lang w:eastAsia="zh-CN"/>
        </w:rPr>
        <w:t>、福建省闽咨集团（http://fecc.haodi.com.cn/）</w:t>
      </w:r>
      <w:r>
        <w:rPr>
          <w:rFonts w:hint="eastAsia" w:ascii="宋体" w:hAnsi="宋体" w:cs="宋体"/>
          <w:bCs/>
          <w:kern w:val="0"/>
          <w:sz w:val="24"/>
          <w:szCs w:val="24"/>
          <w:highlight w:val="none"/>
        </w:rPr>
        <w:t>进行发布。网上竞价的报价时限为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不能超过</w:t>
      </w:r>
      <w:r>
        <w:rPr>
          <w:rFonts w:ascii="宋体" w:hAnsi="宋体" w:cs="宋体"/>
          <w:bCs/>
          <w:kern w:val="0"/>
          <w:sz w:val="24"/>
          <w:szCs w:val="24"/>
          <w:highlight w:val="none"/>
        </w:rPr>
        <w:t>公告最高限价，报价单价不能超过竞价文件的单价最高限价，否则，视为无效报价</w:t>
      </w:r>
      <w:r>
        <w:rPr>
          <w:rFonts w:hint="eastAsia" w:ascii="宋体" w:hAnsi="宋体" w:cs="宋体"/>
          <w:bCs/>
          <w:kern w:val="0"/>
          <w:sz w:val="24"/>
          <w:szCs w:val="24"/>
          <w:highlight w:val="none"/>
        </w:rPr>
        <w:t>；在符合采购需求且报价有效的前提下，报价最低者成交（报价相同的，以报价时间优先者成交）。</w:t>
      </w:r>
    </w:p>
    <w:p w14:paraId="0BCC4B20">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2、竞价过程中，竞价人每次报价必须比自己上次的报价低。</w:t>
      </w:r>
    </w:p>
    <w:p w14:paraId="39A1AB9B">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8AC1B04">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14:paraId="7101D651">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（1）</w:t>
      </w: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14:paraId="7F5811DB">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（2）算术错误将按以下方法更正：</w:t>
      </w:r>
    </w:p>
    <w:p w14:paraId="51CAB686">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①竞价人在竞价平台提交的最后一次报价与竞价人最后一次上传的报价文件中的报价一览表总价不一致的，以竞价人在竞价平台提交的最后一次报价为准；</w:t>
      </w:r>
    </w:p>
    <w:p w14:paraId="59324850">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②报价一览表中大写金额和小写金额不一致的，以大写金额为准；</w:t>
      </w:r>
    </w:p>
    <w:p w14:paraId="35A20450">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③报价一览表中单价金额小数点或百分比有明显错位的，以报价一览表的总价为准，并修改单价；</w:t>
      </w:r>
    </w:p>
    <w:p w14:paraId="10A0F931">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④报价一览表中总价金额与按照单价汇总金额不一致的，以单价金额计算结果为准。</w:t>
      </w:r>
    </w:p>
    <w:p w14:paraId="1CDF9EEB">
      <w:pPr>
        <w:widowControl/>
        <w:spacing w:line="420" w:lineRule="exact"/>
        <w:jc w:val="left"/>
        <w:rPr>
          <w:rFonts w:ascii="宋体" w:hAnsi="宋体" w:cs="宋体"/>
          <w:bCs/>
          <w:kern w:val="0"/>
          <w:sz w:val="24"/>
          <w:szCs w:val="24"/>
        </w:rPr>
      </w:pPr>
      <w:r>
        <w:rPr>
          <w:rFonts w:hint="eastAsia" w:ascii="宋体" w:hAnsi="宋体" w:cs="宋体"/>
          <w:bCs/>
          <w:kern w:val="0"/>
          <w:sz w:val="24"/>
          <w:szCs w:val="24"/>
        </w:rPr>
        <w:t>※</w:t>
      </w:r>
      <w:r>
        <w:rPr>
          <w:rFonts w:ascii="宋体" w:hAnsi="宋体" w:cs="宋体"/>
          <w:bCs/>
          <w:kern w:val="0"/>
          <w:sz w:val="24"/>
          <w:szCs w:val="24"/>
        </w:rPr>
        <w:t>同时出现两种以上不一致的，按照前款规定的顺序修正。修正后的报价应按照以下规定经</w:t>
      </w:r>
      <w:r>
        <w:rPr>
          <w:rFonts w:hint="eastAsia" w:ascii="宋体" w:hAnsi="宋体" w:cs="宋体"/>
          <w:bCs/>
          <w:kern w:val="0"/>
          <w:sz w:val="24"/>
          <w:szCs w:val="24"/>
        </w:rPr>
        <w:t>竞</w:t>
      </w:r>
      <w:r>
        <w:rPr>
          <w:rFonts w:ascii="宋体" w:hAnsi="宋体" w:cs="宋体"/>
          <w:bCs/>
          <w:kern w:val="0"/>
          <w:sz w:val="24"/>
          <w:szCs w:val="24"/>
        </w:rPr>
        <w:t>价人确认后产生约束力，</w:t>
      </w:r>
      <w:r>
        <w:rPr>
          <w:rFonts w:hint="eastAsia" w:ascii="宋体" w:hAnsi="宋体" w:cs="宋体"/>
          <w:bCs/>
          <w:kern w:val="0"/>
          <w:sz w:val="24"/>
          <w:szCs w:val="24"/>
        </w:rPr>
        <w:t>竞</w:t>
      </w:r>
      <w:r>
        <w:rPr>
          <w:rFonts w:ascii="宋体" w:hAnsi="宋体" w:cs="宋体"/>
          <w:bCs/>
          <w:kern w:val="0"/>
          <w:sz w:val="24"/>
          <w:szCs w:val="24"/>
        </w:rPr>
        <w:t>价人不确认的，其报价无效：对计算错误的内容，以书面形式要求竞价人作出必要的澄清、说明或补正，澄清、说明或补正应由</w:t>
      </w:r>
      <w:r>
        <w:rPr>
          <w:rFonts w:hint="eastAsia" w:ascii="宋体" w:hAnsi="宋体" w:cs="宋体"/>
          <w:bCs/>
          <w:kern w:val="0"/>
          <w:sz w:val="24"/>
          <w:szCs w:val="24"/>
        </w:rPr>
        <w:t>竞</w:t>
      </w:r>
      <w:r>
        <w:rPr>
          <w:rFonts w:ascii="宋体" w:hAnsi="宋体" w:cs="宋体"/>
          <w:bCs/>
          <w:kern w:val="0"/>
          <w:sz w:val="24"/>
          <w:szCs w:val="24"/>
        </w:rPr>
        <w:t>价人代表在规定的时间内（一般在半个小时左右，具体要求将根据实际情况在澄清通知中约定）以书面形式提交。</w:t>
      </w:r>
    </w:p>
    <w:p w14:paraId="0554527E">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14:paraId="599D8359">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14:paraId="25E10BEA">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14:paraId="60C605DA">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14:paraId="6D99B574">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42FC5F3A">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1、网上竞价公告期满，采购代理机构以成交结果通知书等方式书面通知采购单位。同时将成交结果等信息在</w:t>
      </w:r>
      <w:r>
        <w:rPr>
          <w:rFonts w:hint="eastAsia" w:ascii="宋体" w:hAnsi="宋体" w:cs="宋体"/>
          <w:bCs/>
          <w:kern w:val="0"/>
          <w:sz w:val="24"/>
          <w:szCs w:val="24"/>
          <w:highlight w:val="none"/>
          <w:lang w:eastAsia="zh-CN"/>
        </w:rPr>
        <w:t>中国招标投标公共服务平台（http://cebpubservice.cn/）</w:t>
      </w:r>
      <w:r>
        <w:rPr>
          <w:rFonts w:hint="eastAsia" w:ascii="宋体" w:hAnsi="宋体" w:cs="宋体"/>
          <w:bCs/>
          <w:kern w:val="0"/>
          <w:sz w:val="24"/>
          <w:szCs w:val="24"/>
          <w:highlight w:val="none"/>
        </w:rPr>
        <w:t>、</w:t>
      </w:r>
      <w:r>
        <w:rPr>
          <w:rFonts w:hint="eastAsia" w:ascii="宋体" w:hAnsi="宋体"/>
          <w:sz w:val="24"/>
          <w:szCs w:val="24"/>
          <w:highlight w:val="none"/>
        </w:rPr>
        <w:t>工采通电子招投标交易平台</w:t>
      </w:r>
      <w:r>
        <w:rPr>
          <w:rFonts w:hint="eastAsia" w:ascii="宋体" w:hAnsi="宋体"/>
          <w:sz w:val="24"/>
          <w:szCs w:val="24"/>
          <w:highlight w:val="none"/>
          <w:lang w:eastAsia="zh-CN"/>
        </w:rPr>
        <w:t>（</w:t>
      </w:r>
      <w:r>
        <w:rPr>
          <w:rFonts w:hint="eastAsia" w:ascii="宋体" w:hAnsi="宋体"/>
          <w:sz w:val="24"/>
          <w:szCs w:val="24"/>
          <w:highlight w:val="none"/>
        </w:rPr>
        <w:t>https://easy-prt.com</w:t>
      </w:r>
      <w:r>
        <w:rPr>
          <w:rFonts w:hint="eastAsia" w:ascii="宋体" w:hAnsi="宋体"/>
          <w:sz w:val="24"/>
          <w:szCs w:val="24"/>
          <w:highlight w:val="none"/>
          <w:lang w:eastAsia="zh-CN"/>
        </w:rPr>
        <w:t>）</w:t>
      </w:r>
      <w:r>
        <w:rPr>
          <w:rFonts w:hint="eastAsia" w:ascii="宋体" w:hAnsi="宋体" w:cs="宋体"/>
          <w:bCs/>
          <w:kern w:val="0"/>
          <w:sz w:val="24"/>
          <w:szCs w:val="24"/>
          <w:highlight w:val="none"/>
          <w:lang w:eastAsia="zh-CN"/>
        </w:rPr>
        <w:t>、</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hint="eastAsia" w:ascii="宋体" w:hAnsi="宋体" w:cs="宋体"/>
          <w:bCs/>
          <w:kern w:val="0"/>
          <w:sz w:val="24"/>
          <w:szCs w:val="24"/>
          <w:highlight w:val="none"/>
        </w:rPr>
        <w:t>发布成交公告。公告期限为公告之日起1个工作日。</w:t>
      </w:r>
    </w:p>
    <w:p w14:paraId="554725B1">
      <w:pPr>
        <w:widowControl/>
        <w:spacing w:line="375" w:lineRule="atLeast"/>
        <w:jc w:val="left"/>
        <w:rPr>
          <w:rFonts w:ascii="宋体" w:hAnsi="宋体" w:cs="宋体"/>
          <w:bCs/>
          <w:sz w:val="24"/>
          <w:szCs w:val="24"/>
        </w:rPr>
      </w:pPr>
      <w:r>
        <w:rPr>
          <w:rFonts w:hint="eastAsia" w:ascii="宋体" w:hAnsi="宋体" w:cs="宋体"/>
          <w:bCs/>
          <w:kern w:val="0"/>
          <w:sz w:val="24"/>
          <w:szCs w:val="24"/>
        </w:rPr>
        <w:t>2、成交公告发布之日起，成交供应商即可携带网上竞价项目报价文件（一式三份）至采购代理机构处领取成交通知书。竞价人携带的网上竞价项目报价文件包括但不限于以下内容：统一社会信用代码营业执照、法人代表授权书(法人及授权人身份证)、财务状况报告或具备财务状况的承诺函、近期（提交报价文件截止时间前六个月任意一个月,不含竞价截止时间的当月）依法缴纳税收和社会保障资金的证明材料或具备依法缴纳税收及社会保障资金的承诺函、竞价书、竞价人声明、竞价一览表、售后服务承诺、节能产品政府采购清单相关材料（如果有的话）、3C认证证书（如果有的话）。以上材料必须加盖报价单位公章，并由竞价人的法定代表人（或其授权代表）签字。报价文件须加盖骑缝章，且装订成册。</w:t>
      </w:r>
    </w:p>
    <w:p w14:paraId="01C32554">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14:paraId="1C9E4985">
      <w:pPr>
        <w:widowControl/>
        <w:spacing w:line="440" w:lineRule="exact"/>
        <w:ind w:firstLine="480" w:firstLineChars="200"/>
        <w:jc w:val="left"/>
        <w:rPr>
          <w:rFonts w:ascii="宋体" w:hAnsi="宋体" w:cs="宋体"/>
          <w:bCs/>
          <w:sz w:val="24"/>
          <w:szCs w:val="24"/>
          <w:highlight w:val="none"/>
        </w:rPr>
      </w:pPr>
      <w:r>
        <w:rPr>
          <w:rFonts w:hint="eastAsia" w:ascii="宋体" w:hAnsi="宋体" w:cs="宋体"/>
          <w:bCs/>
          <w:kern w:val="0"/>
          <w:sz w:val="24"/>
          <w:szCs w:val="24"/>
        </w:rPr>
        <w:t>1、竞价保证金：人民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1400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53029AC2">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highlight w:val="none"/>
        </w:rPr>
        <w:t>2、未成交的竞价人，在竞价结果公告发布1个工作日后即可申请无息退回，成交供应商在向采购代理机构提供采购合同后可申请无息退回。</w:t>
      </w:r>
    </w:p>
    <w:p w14:paraId="56603EDC">
      <w:pPr>
        <w:spacing w:line="460" w:lineRule="exact"/>
        <w:jc w:val="left"/>
        <w:rPr>
          <w:rFonts w:ascii="宋体" w:hAnsi="宋体" w:cs="宋体"/>
          <w:b/>
          <w:kern w:val="0"/>
          <w:sz w:val="24"/>
          <w:szCs w:val="24"/>
          <w:highlight w:val="none"/>
        </w:rPr>
      </w:pPr>
      <w:r>
        <w:rPr>
          <w:rFonts w:hint="eastAsia" w:ascii="宋体" w:hAnsi="宋体" w:cs="宋体"/>
          <w:b/>
          <w:kern w:val="0"/>
          <w:sz w:val="24"/>
          <w:szCs w:val="24"/>
          <w:highlight w:val="none"/>
        </w:rPr>
        <w:t>七、质疑</w:t>
      </w:r>
    </w:p>
    <w:p w14:paraId="5CD2E9B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14:paraId="6C69D8D0">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202F19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26D965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4BD9A888">
      <w:pPr>
        <w:pStyle w:val="18"/>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3CD0AB74">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3ABEE108">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241C84C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48BADEC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5496986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2A9C882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05D8B4C8">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33CF2061">
      <w:pPr>
        <w:pStyle w:val="51"/>
        <w:jc w:val="center"/>
        <w:outlineLvl w:val="2"/>
        <w:rPr>
          <w:rFonts w:hint="default"/>
        </w:rPr>
      </w:pPr>
      <w:r>
        <w:rPr>
          <w:rFonts w:ascii="宋体" w:hAnsi="宋体" w:cs="宋体"/>
          <w:bCs/>
          <w:kern w:val="0"/>
          <w:sz w:val="24"/>
          <w:szCs w:val="24"/>
        </w:rPr>
        <w:br w:type="page"/>
      </w:r>
      <w:r>
        <w:rPr>
          <w:rFonts w:ascii="宋体" w:hAnsi="宋体"/>
          <w:b/>
          <w:sz w:val="36"/>
        </w:rPr>
        <w:t xml:space="preserve">第四章    </w:t>
      </w:r>
      <w:r>
        <w:rPr>
          <w:rFonts w:ascii="宋体" w:hAnsi="宋体" w:eastAsia="宋体" w:cs="Times New Roman"/>
          <w:b/>
          <w:sz w:val="36"/>
        </w:rPr>
        <w:t xml:space="preserve">  合同主要条款及格式</w:t>
      </w:r>
      <w:r>
        <w:rPr>
          <w:rFonts w:ascii="宋体" w:hAnsi="宋体" w:eastAsia="宋体" w:cs="Times New Roman"/>
          <w:b/>
          <w:sz w:val="36"/>
        </w:rPr>
        <w:br w:type="textWrapping"/>
      </w:r>
      <w:r>
        <w:rPr>
          <w:b/>
          <w:sz w:val="28"/>
        </w:rPr>
        <w:t>参考文本</w:t>
      </w:r>
    </w:p>
    <w:p w14:paraId="17FB9E4D">
      <w:pPr>
        <w:pStyle w:val="51"/>
        <w:rPr>
          <w:rFonts w:hint="default" w:ascii="宋体" w:hAnsi="宋体" w:eastAsia="宋体" w:cs="宋体"/>
          <w:sz w:val="24"/>
          <w:szCs w:val="24"/>
        </w:rPr>
      </w:pPr>
      <w:r>
        <w:rPr>
          <w:rFonts w:ascii="宋体" w:hAnsi="宋体" w:eastAsia="宋体" w:cs="宋体"/>
          <w:sz w:val="24"/>
          <w:szCs w:val="24"/>
        </w:rPr>
        <w:t>合同编号：</w:t>
      </w:r>
    </w:p>
    <w:p w14:paraId="335CC9A7">
      <w:pPr>
        <w:pStyle w:val="51"/>
        <w:spacing w:line="360" w:lineRule="auto"/>
        <w:jc w:val="center"/>
        <w:outlineLvl w:val="3"/>
        <w:rPr>
          <w:rFonts w:hint="default" w:ascii="宋体" w:hAnsi="宋体" w:eastAsia="宋体" w:cs="宋体"/>
          <w:sz w:val="24"/>
          <w:szCs w:val="24"/>
        </w:rPr>
      </w:pPr>
      <w:r>
        <w:rPr>
          <w:rFonts w:ascii="宋体" w:hAnsi="宋体" w:eastAsia="宋体" w:cs="宋体"/>
          <w:b/>
          <w:sz w:val="24"/>
          <w:szCs w:val="24"/>
        </w:rPr>
        <w:t>编制说明</w:t>
      </w:r>
      <w:r>
        <w:rPr>
          <w:rFonts w:ascii="宋体" w:hAnsi="宋体" w:eastAsia="宋体" w:cs="宋体"/>
          <w:sz w:val="24"/>
          <w:szCs w:val="24"/>
        </w:rPr>
        <w:br w:type="textWrapping"/>
      </w:r>
    </w:p>
    <w:p w14:paraId="3D0DB850">
      <w:pPr>
        <w:pStyle w:val="51"/>
        <w:spacing w:line="360" w:lineRule="auto"/>
        <w:outlineLvl w:val="3"/>
        <w:rPr>
          <w:rFonts w:hint="default"/>
        </w:rPr>
      </w:pPr>
      <w:r>
        <w:rPr>
          <w:b/>
          <w:sz w:val="24"/>
        </w:rPr>
        <w:t xml:space="preserve"> 1.签订合同应遵守《中华人民共和国政府采购法》及其实施条例、《中华人民共和国民法典》等法律法规及其他有关规定。</w:t>
      </w:r>
    </w:p>
    <w:p w14:paraId="71D25EDD">
      <w:pPr>
        <w:pStyle w:val="51"/>
        <w:spacing w:line="360" w:lineRule="auto"/>
        <w:outlineLvl w:val="3"/>
        <w:rPr>
          <w:rFonts w:hint="default"/>
        </w:rPr>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3DB0FEE2">
      <w:pPr>
        <w:pStyle w:val="51"/>
        <w:spacing w:line="360" w:lineRule="auto"/>
        <w:outlineLvl w:val="3"/>
        <w:rPr>
          <w:rFonts w:hint="default"/>
        </w:rPr>
      </w:pPr>
      <w:r>
        <w:rPr>
          <w:b/>
          <w:sz w:val="24"/>
        </w:rPr>
        <w:t xml:space="preserve"> 3.政府有关主管部门对若干合同有规范文本的，可使用相应合同文本。</w:t>
      </w:r>
    </w:p>
    <w:p w14:paraId="56E267A0">
      <w:pPr>
        <w:pStyle w:val="51"/>
        <w:spacing w:line="360" w:lineRule="auto"/>
        <w:outlineLvl w:val="3"/>
        <w:rPr>
          <w:rFonts w:hint="default"/>
        </w:rPr>
      </w:pPr>
      <w:r>
        <w:rPr>
          <w:b/>
          <w:sz w:val="24"/>
        </w:rPr>
        <w:t xml:space="preserve"> 4.本合同范本仅供参考，采购人应当根据采购项目的实际需求对合同条款进行修改、补充。</w:t>
      </w:r>
    </w:p>
    <w:p w14:paraId="4BE741D2">
      <w:pPr>
        <w:pStyle w:val="51"/>
        <w:spacing w:line="360" w:lineRule="auto"/>
        <w:rPr>
          <w:rFonts w:hint="default"/>
          <w:sz w:val="24"/>
          <w:szCs w:val="24"/>
        </w:rPr>
      </w:pPr>
      <w:r>
        <w:rPr>
          <w:sz w:val="24"/>
          <w:szCs w:val="24"/>
        </w:rPr>
        <w:t>甲方：</w:t>
      </w:r>
    </w:p>
    <w:p w14:paraId="41D0BC98">
      <w:pPr>
        <w:pStyle w:val="51"/>
        <w:spacing w:line="360" w:lineRule="auto"/>
        <w:rPr>
          <w:rFonts w:hint="default"/>
          <w:sz w:val="24"/>
          <w:szCs w:val="24"/>
        </w:rPr>
      </w:pPr>
      <w:r>
        <w:rPr>
          <w:sz w:val="24"/>
          <w:szCs w:val="24"/>
        </w:rPr>
        <w:t>住所地：________________</w:t>
      </w:r>
    </w:p>
    <w:p w14:paraId="77F1701A">
      <w:pPr>
        <w:pStyle w:val="51"/>
        <w:spacing w:line="360" w:lineRule="auto"/>
        <w:rPr>
          <w:rFonts w:hint="default"/>
          <w:sz w:val="24"/>
          <w:szCs w:val="24"/>
        </w:rPr>
      </w:pPr>
      <w:r>
        <w:rPr>
          <w:sz w:val="24"/>
          <w:szCs w:val="24"/>
        </w:rPr>
        <w:t>联系人：________________</w:t>
      </w:r>
    </w:p>
    <w:p w14:paraId="4411258E">
      <w:pPr>
        <w:pStyle w:val="51"/>
        <w:spacing w:line="360" w:lineRule="auto"/>
        <w:rPr>
          <w:rFonts w:hint="default"/>
          <w:sz w:val="24"/>
          <w:szCs w:val="24"/>
        </w:rPr>
      </w:pPr>
      <w:r>
        <w:rPr>
          <w:sz w:val="24"/>
          <w:szCs w:val="24"/>
        </w:rPr>
        <w:t>联系电话：______________</w:t>
      </w:r>
    </w:p>
    <w:p w14:paraId="2A971BB8">
      <w:pPr>
        <w:pStyle w:val="51"/>
        <w:spacing w:line="360" w:lineRule="auto"/>
        <w:rPr>
          <w:rFonts w:hint="default"/>
          <w:sz w:val="24"/>
          <w:szCs w:val="24"/>
        </w:rPr>
      </w:pPr>
      <w:r>
        <w:rPr>
          <w:sz w:val="24"/>
          <w:szCs w:val="24"/>
        </w:rPr>
        <w:t>传真：________________</w:t>
      </w:r>
    </w:p>
    <w:p w14:paraId="66279138">
      <w:pPr>
        <w:pStyle w:val="51"/>
        <w:spacing w:line="360" w:lineRule="auto"/>
        <w:rPr>
          <w:rFonts w:hint="default"/>
          <w:sz w:val="24"/>
          <w:szCs w:val="24"/>
        </w:rPr>
      </w:pPr>
      <w:r>
        <w:rPr>
          <w:sz w:val="24"/>
          <w:szCs w:val="24"/>
        </w:rPr>
        <w:t>电子邮箱：________________</w:t>
      </w:r>
      <w:r>
        <w:rPr>
          <w:sz w:val="24"/>
          <w:szCs w:val="24"/>
        </w:rPr>
        <w:br w:type="textWrapping"/>
      </w:r>
    </w:p>
    <w:p w14:paraId="766F6908">
      <w:pPr>
        <w:pStyle w:val="51"/>
        <w:spacing w:line="360" w:lineRule="auto"/>
        <w:rPr>
          <w:rFonts w:hint="default"/>
          <w:sz w:val="24"/>
          <w:szCs w:val="24"/>
        </w:rPr>
      </w:pPr>
      <w:r>
        <w:rPr>
          <w:sz w:val="24"/>
          <w:szCs w:val="24"/>
        </w:rPr>
        <w:t xml:space="preserve"> 乙方： ________________</w:t>
      </w:r>
    </w:p>
    <w:p w14:paraId="4EFDB776">
      <w:pPr>
        <w:pStyle w:val="51"/>
        <w:spacing w:line="360" w:lineRule="auto"/>
        <w:rPr>
          <w:rFonts w:hint="default"/>
          <w:sz w:val="24"/>
          <w:szCs w:val="24"/>
        </w:rPr>
      </w:pPr>
      <w:r>
        <w:rPr>
          <w:sz w:val="24"/>
          <w:szCs w:val="24"/>
        </w:rPr>
        <w:t xml:space="preserve"> 住所地： ________________</w:t>
      </w:r>
    </w:p>
    <w:p w14:paraId="704A43BF">
      <w:pPr>
        <w:pStyle w:val="51"/>
        <w:spacing w:line="360" w:lineRule="auto"/>
        <w:rPr>
          <w:rFonts w:hint="default"/>
          <w:sz w:val="24"/>
          <w:szCs w:val="24"/>
        </w:rPr>
      </w:pPr>
      <w:r>
        <w:rPr>
          <w:sz w:val="24"/>
          <w:szCs w:val="24"/>
        </w:rPr>
        <w:t xml:space="preserve"> 联系人：______________</w:t>
      </w:r>
    </w:p>
    <w:p w14:paraId="6F82D014">
      <w:pPr>
        <w:pStyle w:val="51"/>
        <w:spacing w:line="360" w:lineRule="auto"/>
        <w:rPr>
          <w:rFonts w:hint="default"/>
          <w:sz w:val="24"/>
          <w:szCs w:val="24"/>
        </w:rPr>
      </w:pPr>
      <w:r>
        <w:rPr>
          <w:sz w:val="24"/>
          <w:szCs w:val="24"/>
        </w:rPr>
        <w:t xml:space="preserve"> 联系电话：______________</w:t>
      </w:r>
    </w:p>
    <w:p w14:paraId="0549FDBF">
      <w:pPr>
        <w:pStyle w:val="51"/>
        <w:spacing w:line="360" w:lineRule="auto"/>
        <w:rPr>
          <w:rFonts w:hint="default"/>
          <w:sz w:val="24"/>
          <w:szCs w:val="24"/>
        </w:rPr>
      </w:pPr>
      <w:r>
        <w:rPr>
          <w:sz w:val="24"/>
          <w:szCs w:val="24"/>
        </w:rPr>
        <w:t xml:space="preserve"> 传真：________________</w:t>
      </w:r>
    </w:p>
    <w:p w14:paraId="1F2A9AF0">
      <w:pPr>
        <w:pStyle w:val="51"/>
        <w:spacing w:line="360" w:lineRule="auto"/>
        <w:rPr>
          <w:rFonts w:hint="default"/>
          <w:sz w:val="24"/>
          <w:szCs w:val="24"/>
        </w:rPr>
      </w:pPr>
      <w:r>
        <w:rPr>
          <w:sz w:val="24"/>
          <w:szCs w:val="24"/>
        </w:rPr>
        <w:t xml:space="preserve"> 电子邮箱：________________</w:t>
      </w:r>
    </w:p>
    <w:p w14:paraId="682952B7">
      <w:pPr>
        <w:pStyle w:val="51"/>
        <w:spacing w:line="360" w:lineRule="auto"/>
        <w:rPr>
          <w:rFonts w:hint="default"/>
          <w:sz w:val="24"/>
          <w:szCs w:val="24"/>
        </w:rPr>
      </w:pPr>
      <w:r>
        <w:rPr>
          <w:sz w:val="24"/>
          <w:szCs w:val="24"/>
        </w:rPr>
        <w:t>根据项目编号为___________ 的 __________项目（以下简称：“本项目”）的采购结果，遵循平等、自愿、公平和诚实信用的原则，双方签署本合同，具体内容如下：</w:t>
      </w:r>
    </w:p>
    <w:p w14:paraId="474D22A1">
      <w:pPr>
        <w:pStyle w:val="51"/>
        <w:spacing w:line="360" w:lineRule="auto"/>
        <w:outlineLvl w:val="3"/>
        <w:rPr>
          <w:rFonts w:hint="default"/>
          <w:sz w:val="24"/>
          <w:szCs w:val="24"/>
        </w:rPr>
      </w:pPr>
      <w:r>
        <w:rPr>
          <w:b/>
          <w:sz w:val="24"/>
          <w:szCs w:val="24"/>
        </w:rPr>
        <w:t xml:space="preserve"> 一、合同组成部分</w:t>
      </w:r>
    </w:p>
    <w:p w14:paraId="2492C3D9">
      <w:pPr>
        <w:pStyle w:val="51"/>
        <w:spacing w:line="360" w:lineRule="auto"/>
        <w:rPr>
          <w:rFonts w:hint="default"/>
          <w:sz w:val="24"/>
          <w:szCs w:val="24"/>
        </w:rPr>
      </w:pPr>
      <w:r>
        <w:rPr>
          <w:sz w:val="24"/>
          <w:szCs w:val="24"/>
        </w:rPr>
        <w:t>1.1本合同条款及附件；</w:t>
      </w:r>
    </w:p>
    <w:p w14:paraId="73685530">
      <w:pPr>
        <w:pStyle w:val="51"/>
        <w:spacing w:line="360" w:lineRule="auto"/>
        <w:rPr>
          <w:rFonts w:hint="default"/>
          <w:sz w:val="24"/>
          <w:szCs w:val="24"/>
        </w:rPr>
      </w:pPr>
      <w:r>
        <w:rPr>
          <w:sz w:val="24"/>
          <w:szCs w:val="24"/>
        </w:rPr>
        <w:t>1.2采购文件及其附件、补充文件；</w:t>
      </w:r>
    </w:p>
    <w:p w14:paraId="1A25975C">
      <w:pPr>
        <w:pStyle w:val="51"/>
        <w:spacing w:line="360" w:lineRule="auto"/>
        <w:rPr>
          <w:rFonts w:hint="default"/>
          <w:sz w:val="24"/>
          <w:szCs w:val="24"/>
        </w:rPr>
      </w:pPr>
      <w:r>
        <w:rPr>
          <w:sz w:val="24"/>
          <w:szCs w:val="24"/>
        </w:rPr>
        <w:t>1.3乙方的</w:t>
      </w:r>
      <w:r>
        <w:rPr>
          <w:rFonts w:hint="eastAsia"/>
          <w:sz w:val="24"/>
          <w:szCs w:val="24"/>
          <w:lang w:eastAsia="zh-CN"/>
        </w:rPr>
        <w:t>报价文件</w:t>
      </w:r>
      <w:r>
        <w:rPr>
          <w:sz w:val="24"/>
          <w:szCs w:val="24"/>
        </w:rPr>
        <w:t>及其附件、补充文件；</w:t>
      </w:r>
    </w:p>
    <w:p w14:paraId="3A9FB729">
      <w:pPr>
        <w:pStyle w:val="51"/>
        <w:spacing w:line="360" w:lineRule="auto"/>
        <w:rPr>
          <w:rFonts w:hint="default"/>
          <w:sz w:val="24"/>
          <w:szCs w:val="24"/>
        </w:rPr>
      </w:pPr>
      <w:r>
        <w:rPr>
          <w:sz w:val="24"/>
          <w:szCs w:val="24"/>
        </w:rPr>
        <w:t>1.4其他文件或材料：</w:t>
      </w:r>
    </w:p>
    <w:p w14:paraId="5C69C300">
      <w:pPr>
        <w:pStyle w:val="51"/>
        <w:spacing w:line="360" w:lineRule="auto"/>
        <w:outlineLvl w:val="3"/>
        <w:rPr>
          <w:rFonts w:hint="default"/>
          <w:sz w:val="24"/>
          <w:szCs w:val="24"/>
        </w:rPr>
      </w:pPr>
      <w:r>
        <w:rPr>
          <w:b/>
          <w:sz w:val="24"/>
          <w:szCs w:val="24"/>
        </w:rPr>
        <w:t xml:space="preserve"> 二、合同标的</w:t>
      </w:r>
      <w:r>
        <w:rPr>
          <w:sz w:val="24"/>
          <w:szCs w:val="24"/>
        </w:rPr>
        <w:br w:type="textWrapping"/>
      </w:r>
    </w:p>
    <w:p w14:paraId="6094A9F7">
      <w:pPr>
        <w:pStyle w:val="51"/>
        <w:spacing w:line="360" w:lineRule="auto"/>
        <w:outlineLvl w:val="3"/>
        <w:rPr>
          <w:rFonts w:hint="default"/>
          <w:sz w:val="24"/>
          <w:szCs w:val="24"/>
        </w:rPr>
      </w:pPr>
      <w:r>
        <w:rPr>
          <w:b/>
          <w:sz w:val="24"/>
          <w:szCs w:val="24"/>
        </w:rPr>
        <w:t xml:space="preserve"> 三、价格形式及合同价款</w:t>
      </w:r>
    </w:p>
    <w:p w14:paraId="17C11DED">
      <w:pPr>
        <w:pStyle w:val="51"/>
        <w:spacing w:line="360" w:lineRule="auto"/>
        <w:outlineLvl w:val="4"/>
        <w:rPr>
          <w:rFonts w:hint="default"/>
          <w:sz w:val="24"/>
          <w:szCs w:val="24"/>
        </w:rPr>
      </w:pPr>
      <w:r>
        <w:rPr>
          <w:b/>
          <w:sz w:val="24"/>
          <w:szCs w:val="24"/>
        </w:rPr>
        <w:t xml:space="preserve"> 3.1价格形式</w:t>
      </w:r>
    </w:p>
    <w:p w14:paraId="5E714649">
      <w:pPr>
        <w:pStyle w:val="51"/>
        <w:spacing w:line="360" w:lineRule="auto"/>
        <w:rPr>
          <w:rFonts w:hint="default"/>
          <w:sz w:val="24"/>
          <w:szCs w:val="24"/>
        </w:rPr>
      </w:pPr>
      <w:r>
        <w:rPr>
          <w:sz w:val="24"/>
          <w:szCs w:val="24"/>
        </w:rPr>
        <w:t xml:space="preserve"> 固定单价合同。完成约定服务事项的含税合同单价为：人民币（大写）元（￥ _____________元）。</w:t>
      </w:r>
    </w:p>
    <w:p w14:paraId="1620E975">
      <w:pPr>
        <w:pStyle w:val="51"/>
        <w:spacing w:line="360" w:lineRule="auto"/>
        <w:rPr>
          <w:rFonts w:hint="default"/>
          <w:sz w:val="24"/>
          <w:szCs w:val="24"/>
        </w:rPr>
      </w:pPr>
      <w:r>
        <w:rPr>
          <w:sz w:val="24"/>
          <w:szCs w:val="24"/>
        </w:rPr>
        <w:t xml:space="preserve"> 固定总价合同。完成约定服务事项的含税服务费用为：人民币（大写）元（￥_____________ 元）。</w:t>
      </w:r>
    </w:p>
    <w:p w14:paraId="4F602AF3">
      <w:pPr>
        <w:pStyle w:val="51"/>
        <w:spacing w:line="360" w:lineRule="auto"/>
        <w:rPr>
          <w:rFonts w:hint="default"/>
          <w:sz w:val="24"/>
          <w:szCs w:val="24"/>
        </w:rPr>
      </w:pPr>
      <w:r>
        <w:rPr>
          <w:sz w:val="24"/>
          <w:szCs w:val="24"/>
        </w:rPr>
        <w:t xml:space="preserve"> 其他方式。</w:t>
      </w:r>
    </w:p>
    <w:p w14:paraId="79AB2CE3">
      <w:pPr>
        <w:pStyle w:val="51"/>
        <w:spacing w:line="360" w:lineRule="auto"/>
        <w:outlineLvl w:val="4"/>
        <w:rPr>
          <w:rFonts w:hint="default"/>
          <w:sz w:val="24"/>
          <w:szCs w:val="24"/>
        </w:rPr>
      </w:pPr>
      <w:r>
        <w:rPr>
          <w:b/>
          <w:sz w:val="24"/>
          <w:szCs w:val="24"/>
        </w:rPr>
        <w:t xml:space="preserve"> 3.2合同价款包含范围</w:t>
      </w:r>
    </w:p>
    <w:p w14:paraId="240C152D">
      <w:pPr>
        <w:pStyle w:val="51"/>
        <w:spacing w:line="360" w:lineRule="auto"/>
        <w:outlineLvl w:val="4"/>
        <w:rPr>
          <w:rFonts w:hint="default"/>
          <w:sz w:val="24"/>
          <w:szCs w:val="24"/>
        </w:rPr>
      </w:pPr>
      <w:r>
        <w:rPr>
          <w:b/>
          <w:sz w:val="24"/>
          <w:szCs w:val="24"/>
        </w:rPr>
        <w:t xml:space="preserve"> 3.3其他需说明的事项：</w:t>
      </w:r>
    </w:p>
    <w:p w14:paraId="79877BB3">
      <w:pPr>
        <w:pStyle w:val="51"/>
        <w:spacing w:line="360" w:lineRule="auto"/>
        <w:outlineLvl w:val="3"/>
        <w:rPr>
          <w:rFonts w:hint="default"/>
          <w:sz w:val="24"/>
          <w:szCs w:val="24"/>
        </w:rPr>
      </w:pPr>
      <w:r>
        <w:rPr>
          <w:b/>
          <w:sz w:val="24"/>
          <w:szCs w:val="24"/>
        </w:rPr>
        <w:t xml:space="preserve"> 四、合同标的及服务范围、地点和时间</w:t>
      </w:r>
    </w:p>
    <w:p w14:paraId="4411C38F">
      <w:pPr>
        <w:pStyle w:val="51"/>
        <w:spacing w:line="360" w:lineRule="auto"/>
        <w:rPr>
          <w:rFonts w:hint="default"/>
          <w:sz w:val="24"/>
          <w:szCs w:val="24"/>
        </w:rPr>
      </w:pPr>
      <w:r>
        <w:rPr>
          <w:sz w:val="24"/>
          <w:szCs w:val="24"/>
        </w:rPr>
        <w:t xml:space="preserve"> 4.1项目名称： _____________</w:t>
      </w:r>
    </w:p>
    <w:p w14:paraId="019887A3">
      <w:pPr>
        <w:pStyle w:val="51"/>
        <w:spacing w:line="360" w:lineRule="auto"/>
        <w:rPr>
          <w:rFonts w:hint="default"/>
          <w:sz w:val="24"/>
          <w:szCs w:val="24"/>
        </w:rPr>
      </w:pPr>
      <w:r>
        <w:rPr>
          <w:sz w:val="24"/>
          <w:szCs w:val="24"/>
        </w:rPr>
        <w:t xml:space="preserve"> 4.2服务范围：_____________</w:t>
      </w:r>
    </w:p>
    <w:p w14:paraId="27C354DB">
      <w:pPr>
        <w:pStyle w:val="51"/>
        <w:spacing w:line="360" w:lineRule="auto"/>
        <w:rPr>
          <w:rFonts w:hint="default"/>
          <w:sz w:val="24"/>
          <w:szCs w:val="24"/>
        </w:rPr>
      </w:pPr>
      <w:r>
        <w:rPr>
          <w:sz w:val="24"/>
          <w:szCs w:val="24"/>
        </w:rPr>
        <w:t xml:space="preserve"> 4.3服务地点：_____________</w:t>
      </w:r>
    </w:p>
    <w:p w14:paraId="5A265053">
      <w:pPr>
        <w:pStyle w:val="51"/>
        <w:spacing w:line="360" w:lineRule="auto"/>
        <w:rPr>
          <w:rFonts w:hint="default"/>
          <w:sz w:val="24"/>
          <w:szCs w:val="24"/>
        </w:rPr>
      </w:pPr>
      <w:r>
        <w:rPr>
          <w:sz w:val="24"/>
          <w:szCs w:val="24"/>
        </w:rPr>
        <w:t xml:space="preserve"> 4.4服务完成时间：_____________</w:t>
      </w:r>
    </w:p>
    <w:p w14:paraId="148AD9C8">
      <w:pPr>
        <w:pStyle w:val="51"/>
        <w:spacing w:line="360" w:lineRule="auto"/>
        <w:outlineLvl w:val="3"/>
        <w:rPr>
          <w:rFonts w:hint="default"/>
          <w:sz w:val="24"/>
          <w:szCs w:val="24"/>
        </w:rPr>
      </w:pPr>
      <w:r>
        <w:rPr>
          <w:b/>
          <w:sz w:val="24"/>
          <w:szCs w:val="24"/>
        </w:rPr>
        <w:t xml:space="preserve"> 五、服务内容、质量标准和要求</w:t>
      </w:r>
    </w:p>
    <w:p w14:paraId="0AECDF98">
      <w:pPr>
        <w:pStyle w:val="51"/>
        <w:spacing w:line="360" w:lineRule="auto"/>
        <w:rPr>
          <w:rFonts w:hint="default"/>
          <w:sz w:val="24"/>
          <w:szCs w:val="24"/>
        </w:rPr>
      </w:pPr>
      <w:r>
        <w:rPr>
          <w:sz w:val="24"/>
          <w:szCs w:val="24"/>
        </w:rPr>
        <w:t xml:space="preserve"> 5.1服务工作量的计量方式：_____________</w:t>
      </w:r>
    </w:p>
    <w:p w14:paraId="7FE6F271">
      <w:pPr>
        <w:pStyle w:val="51"/>
        <w:spacing w:line="360" w:lineRule="auto"/>
        <w:rPr>
          <w:rFonts w:hint="default"/>
          <w:sz w:val="24"/>
          <w:szCs w:val="24"/>
        </w:rPr>
      </w:pPr>
      <w:r>
        <w:rPr>
          <w:sz w:val="24"/>
          <w:szCs w:val="24"/>
        </w:rPr>
        <w:t xml:space="preserve"> 5.2服务内容：_____________</w:t>
      </w:r>
    </w:p>
    <w:p w14:paraId="2B7324C0">
      <w:pPr>
        <w:pStyle w:val="51"/>
        <w:spacing w:line="360" w:lineRule="auto"/>
        <w:rPr>
          <w:rFonts w:hint="default"/>
          <w:sz w:val="24"/>
          <w:szCs w:val="24"/>
        </w:rPr>
      </w:pPr>
      <w:r>
        <w:rPr>
          <w:sz w:val="24"/>
          <w:szCs w:val="24"/>
        </w:rPr>
        <w:t xml:space="preserve"> 5.3技术保障、服务人员组成、所涉及的货物的质量标准：</w:t>
      </w:r>
    </w:p>
    <w:p w14:paraId="5B7BA001">
      <w:pPr>
        <w:pStyle w:val="51"/>
        <w:spacing w:line="360" w:lineRule="auto"/>
        <w:rPr>
          <w:rFonts w:hint="default"/>
          <w:sz w:val="24"/>
          <w:szCs w:val="24"/>
        </w:rPr>
      </w:pPr>
      <w:r>
        <w:rPr>
          <w:sz w:val="24"/>
          <w:szCs w:val="24"/>
        </w:rPr>
        <w:t xml:space="preserve"> （1）服务技术保障：_____________</w:t>
      </w:r>
    </w:p>
    <w:p w14:paraId="146F8793">
      <w:pPr>
        <w:pStyle w:val="51"/>
        <w:spacing w:line="360" w:lineRule="auto"/>
        <w:rPr>
          <w:rFonts w:hint="default"/>
          <w:sz w:val="24"/>
          <w:szCs w:val="24"/>
        </w:rPr>
      </w:pPr>
      <w:r>
        <w:rPr>
          <w:sz w:val="24"/>
          <w:szCs w:val="24"/>
        </w:rPr>
        <w:t xml:space="preserve"> （2）服务人员组成：_____________</w:t>
      </w:r>
    </w:p>
    <w:p w14:paraId="0582E3BA">
      <w:pPr>
        <w:pStyle w:val="51"/>
        <w:spacing w:line="360" w:lineRule="auto"/>
        <w:rPr>
          <w:rFonts w:hint="default"/>
          <w:sz w:val="24"/>
          <w:szCs w:val="24"/>
        </w:rPr>
      </w:pPr>
      <w:r>
        <w:rPr>
          <w:sz w:val="24"/>
          <w:szCs w:val="24"/>
        </w:rPr>
        <w:t xml:space="preserve"> （3）服务设备及物资投入及质量标准：_____________</w:t>
      </w:r>
    </w:p>
    <w:p w14:paraId="558C3FD2">
      <w:pPr>
        <w:pStyle w:val="51"/>
        <w:spacing w:line="360" w:lineRule="auto"/>
        <w:rPr>
          <w:rFonts w:hint="default"/>
          <w:sz w:val="24"/>
          <w:szCs w:val="24"/>
        </w:rPr>
      </w:pPr>
      <w:r>
        <w:rPr>
          <w:sz w:val="24"/>
          <w:szCs w:val="24"/>
        </w:rPr>
        <w:t xml:space="preserve"> 5.4服务质量标准及要求：</w:t>
      </w:r>
    </w:p>
    <w:p w14:paraId="559E6BFD">
      <w:pPr>
        <w:pStyle w:val="51"/>
        <w:spacing w:line="360" w:lineRule="auto"/>
        <w:rPr>
          <w:rFonts w:hint="default"/>
          <w:sz w:val="24"/>
          <w:szCs w:val="24"/>
        </w:rPr>
      </w:pPr>
      <w:r>
        <w:rPr>
          <w:sz w:val="24"/>
          <w:szCs w:val="24"/>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109FA990">
      <w:pPr>
        <w:pStyle w:val="51"/>
        <w:spacing w:line="360" w:lineRule="auto"/>
        <w:rPr>
          <w:rFonts w:hint="default"/>
          <w:sz w:val="24"/>
          <w:szCs w:val="24"/>
        </w:rPr>
      </w:pPr>
      <w:r>
        <w:rPr>
          <w:sz w:val="24"/>
          <w:szCs w:val="24"/>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56793EFD">
      <w:pPr>
        <w:pStyle w:val="51"/>
        <w:spacing w:line="360" w:lineRule="auto"/>
        <w:rPr>
          <w:rFonts w:hint="default"/>
          <w:sz w:val="24"/>
          <w:szCs w:val="24"/>
        </w:rPr>
      </w:pPr>
      <w:r>
        <w:rPr>
          <w:sz w:val="24"/>
          <w:szCs w:val="24"/>
        </w:rPr>
        <w:t xml:space="preserve"> 5.4.3其他要求：</w:t>
      </w:r>
    </w:p>
    <w:p w14:paraId="6F7EAE91">
      <w:pPr>
        <w:pStyle w:val="51"/>
        <w:spacing w:line="360" w:lineRule="auto"/>
        <w:outlineLvl w:val="3"/>
        <w:rPr>
          <w:rFonts w:hint="default"/>
          <w:sz w:val="24"/>
          <w:szCs w:val="24"/>
        </w:rPr>
      </w:pPr>
      <w:r>
        <w:rPr>
          <w:b/>
          <w:sz w:val="24"/>
          <w:szCs w:val="24"/>
        </w:rPr>
        <w:t xml:space="preserve"> 六、服务履约验收或考核</w:t>
      </w:r>
    </w:p>
    <w:p w14:paraId="626A54BF">
      <w:pPr>
        <w:pStyle w:val="51"/>
        <w:spacing w:line="360" w:lineRule="auto"/>
        <w:rPr>
          <w:rFonts w:hint="default"/>
          <w:sz w:val="24"/>
          <w:szCs w:val="24"/>
        </w:rPr>
      </w:pPr>
      <w:r>
        <w:rPr>
          <w:sz w:val="24"/>
          <w:szCs w:val="24"/>
        </w:rPr>
        <w:t xml:space="preserve"> 甲方按照采购文件、乙方的</w:t>
      </w:r>
      <w:r>
        <w:rPr>
          <w:rFonts w:hint="eastAsia"/>
          <w:sz w:val="24"/>
          <w:szCs w:val="24"/>
          <w:lang w:eastAsia="zh-CN"/>
        </w:rPr>
        <w:t>报价文件</w:t>
      </w:r>
      <w:r>
        <w:rPr>
          <w:sz w:val="24"/>
          <w:szCs w:val="24"/>
        </w:rPr>
        <w:t>和本协议约定的服务内容及质量要求按次组织对乙方所提供服务进行验收，或定期进行服务考核，并根据验收或考核结果支付服务费用。具体如下：</w:t>
      </w:r>
    </w:p>
    <w:p w14:paraId="56FA2BFB">
      <w:pPr>
        <w:pStyle w:val="51"/>
        <w:spacing w:line="360" w:lineRule="auto"/>
        <w:outlineLvl w:val="3"/>
        <w:rPr>
          <w:rFonts w:hint="default"/>
          <w:sz w:val="24"/>
          <w:szCs w:val="24"/>
        </w:rPr>
      </w:pPr>
      <w:r>
        <w:rPr>
          <w:b/>
          <w:sz w:val="24"/>
          <w:szCs w:val="24"/>
        </w:rPr>
        <w:t xml:space="preserve"> 七、甲方的权利与义务</w:t>
      </w:r>
    </w:p>
    <w:p w14:paraId="035F758B">
      <w:pPr>
        <w:pStyle w:val="51"/>
        <w:spacing w:line="360" w:lineRule="auto"/>
        <w:rPr>
          <w:rFonts w:hint="default"/>
          <w:sz w:val="24"/>
          <w:szCs w:val="24"/>
        </w:rPr>
      </w:pPr>
      <w:r>
        <w:rPr>
          <w:sz w:val="24"/>
          <w:szCs w:val="24"/>
        </w:rPr>
        <w:t xml:space="preserve"> 7.1甲方委派___________为联系人，联系方式 ___________，负责与乙方联系。如甲方联系人发生变更，甲方应书面告知乙方。</w:t>
      </w:r>
    </w:p>
    <w:p w14:paraId="4FDBA715">
      <w:pPr>
        <w:pStyle w:val="51"/>
        <w:spacing w:line="360" w:lineRule="auto"/>
        <w:rPr>
          <w:rFonts w:hint="default"/>
          <w:sz w:val="24"/>
          <w:szCs w:val="24"/>
        </w:rPr>
      </w:pPr>
      <w:r>
        <w:rPr>
          <w:sz w:val="24"/>
          <w:szCs w:val="24"/>
        </w:rPr>
        <w:t xml:space="preserve"> 7.2甲方应为乙方开展服务工作提供必要的工作条件，以及对内对外沟通和配合协助。</w:t>
      </w:r>
    </w:p>
    <w:p w14:paraId="55D3BFF7">
      <w:pPr>
        <w:pStyle w:val="51"/>
        <w:spacing w:line="360" w:lineRule="auto"/>
        <w:rPr>
          <w:rFonts w:hint="default"/>
          <w:sz w:val="24"/>
          <w:szCs w:val="24"/>
        </w:rPr>
      </w:pPr>
      <w:r>
        <w:rPr>
          <w:sz w:val="24"/>
          <w:szCs w:val="24"/>
        </w:rPr>
        <w:t xml:space="preserve"> 7.3甲方应于___________之前提供服务所需的全部资料，并对所提供材料真实性、完整性、合法性负责。</w:t>
      </w:r>
    </w:p>
    <w:p w14:paraId="6862B148">
      <w:pPr>
        <w:pStyle w:val="51"/>
        <w:spacing w:line="360" w:lineRule="auto"/>
        <w:rPr>
          <w:rFonts w:hint="default"/>
          <w:sz w:val="24"/>
          <w:szCs w:val="24"/>
        </w:rPr>
      </w:pPr>
      <w:r>
        <w:rPr>
          <w:sz w:val="24"/>
          <w:szCs w:val="24"/>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64514A8D">
      <w:pPr>
        <w:pStyle w:val="51"/>
        <w:spacing w:line="360" w:lineRule="auto"/>
        <w:rPr>
          <w:rFonts w:hint="default"/>
          <w:sz w:val="24"/>
          <w:szCs w:val="24"/>
        </w:rPr>
      </w:pPr>
      <w:r>
        <w:rPr>
          <w:sz w:val="24"/>
          <w:szCs w:val="24"/>
        </w:rPr>
        <w:t xml:space="preserve"> 7.5甲方应按本合同约定及时足额支付服务费用及相关费用。</w:t>
      </w:r>
    </w:p>
    <w:p w14:paraId="43082473">
      <w:pPr>
        <w:pStyle w:val="51"/>
        <w:spacing w:line="360" w:lineRule="auto"/>
        <w:rPr>
          <w:rFonts w:hint="default"/>
          <w:sz w:val="24"/>
          <w:szCs w:val="24"/>
        </w:rPr>
      </w:pPr>
      <w:r>
        <w:rPr>
          <w:sz w:val="24"/>
          <w:szCs w:val="24"/>
        </w:rPr>
        <w:t xml:space="preserve"> 7.6其他</w:t>
      </w:r>
    </w:p>
    <w:p w14:paraId="60E204CF">
      <w:pPr>
        <w:pStyle w:val="51"/>
        <w:spacing w:line="360" w:lineRule="auto"/>
        <w:outlineLvl w:val="3"/>
        <w:rPr>
          <w:rFonts w:hint="default"/>
          <w:sz w:val="24"/>
          <w:szCs w:val="24"/>
        </w:rPr>
      </w:pPr>
      <w:r>
        <w:rPr>
          <w:b/>
          <w:sz w:val="24"/>
          <w:szCs w:val="24"/>
        </w:rPr>
        <w:t xml:space="preserve"> 八、乙方的权利与义务</w:t>
      </w:r>
    </w:p>
    <w:p w14:paraId="22193CCA">
      <w:pPr>
        <w:pStyle w:val="51"/>
        <w:spacing w:line="360" w:lineRule="auto"/>
        <w:rPr>
          <w:rFonts w:hint="default"/>
          <w:sz w:val="24"/>
          <w:szCs w:val="24"/>
        </w:rPr>
      </w:pPr>
      <w:r>
        <w:rPr>
          <w:sz w:val="24"/>
          <w:szCs w:val="24"/>
        </w:rPr>
        <w:t>8.1乙方委派___________为联系人，联系方式 ___________，负责与甲方联系。如乙方联系人发生变更，乙方应书面告知甲方</w:t>
      </w:r>
    </w:p>
    <w:p w14:paraId="1C596E0C">
      <w:pPr>
        <w:pStyle w:val="51"/>
        <w:spacing w:line="360" w:lineRule="auto"/>
        <w:rPr>
          <w:rFonts w:hint="default"/>
          <w:sz w:val="24"/>
          <w:szCs w:val="24"/>
        </w:rPr>
      </w:pPr>
      <w:r>
        <w:rPr>
          <w:sz w:val="24"/>
          <w:szCs w:val="24"/>
        </w:rPr>
        <w:t>8.2乙方应国家法律法规等要求开展</w:t>
      </w:r>
      <w:r>
        <w:rPr>
          <w:sz w:val="24"/>
          <w:szCs w:val="24"/>
          <w:u w:val="single"/>
        </w:rPr>
        <w:t xml:space="preserve">              </w:t>
      </w:r>
      <w:r>
        <w:rPr>
          <w:sz w:val="24"/>
          <w:szCs w:val="24"/>
        </w:rPr>
        <w:t>服务；</w:t>
      </w:r>
    </w:p>
    <w:p w14:paraId="62F9182E">
      <w:pPr>
        <w:pStyle w:val="51"/>
        <w:spacing w:line="360" w:lineRule="auto"/>
        <w:rPr>
          <w:rFonts w:hint="default"/>
          <w:sz w:val="24"/>
          <w:szCs w:val="24"/>
        </w:rPr>
      </w:pPr>
      <w:r>
        <w:rPr>
          <w:sz w:val="24"/>
          <w:szCs w:val="24"/>
        </w:rPr>
        <w:t>8.3乙方及其所委派服务人员应按标准或协议约定方式出具服务成果，并对其真实性和合法性负法律责任；</w:t>
      </w:r>
    </w:p>
    <w:p w14:paraId="1D068D43">
      <w:pPr>
        <w:pStyle w:val="51"/>
        <w:spacing w:line="360" w:lineRule="auto"/>
        <w:rPr>
          <w:rFonts w:hint="default"/>
          <w:sz w:val="24"/>
          <w:szCs w:val="24"/>
        </w:rPr>
      </w:pPr>
      <w:r>
        <w:rPr>
          <w:sz w:val="24"/>
          <w:szCs w:val="24"/>
        </w:rPr>
        <w:t>8.4乙方对执行业务过程中知悉的国家秘密或甲方的商业秘密保密。除非国家法律法规及行业规范另有规定,或经甲方同意,乙方不得将其知悉的商业秘密和甲方提供的资料对外泄露。</w:t>
      </w:r>
    </w:p>
    <w:p w14:paraId="6E6EF2F8">
      <w:pPr>
        <w:pStyle w:val="51"/>
        <w:spacing w:line="360" w:lineRule="auto"/>
        <w:rPr>
          <w:rFonts w:hint="default"/>
          <w:sz w:val="24"/>
          <w:szCs w:val="24"/>
        </w:rPr>
      </w:pPr>
      <w:r>
        <w:rPr>
          <w:sz w:val="24"/>
          <w:szCs w:val="24"/>
        </w:rPr>
        <w:t>8.5乙方对服务业务应当单独建档，保存完整的工作记录，并对服务过程使用和暂存甲方的文件、材料和财物应当妥善保管。</w:t>
      </w:r>
    </w:p>
    <w:p w14:paraId="12B4917D">
      <w:pPr>
        <w:pStyle w:val="51"/>
        <w:spacing w:line="360" w:lineRule="auto"/>
        <w:rPr>
          <w:rFonts w:hint="default"/>
          <w:sz w:val="24"/>
          <w:szCs w:val="24"/>
        </w:rPr>
      </w:pPr>
      <w:r>
        <w:rPr>
          <w:sz w:val="24"/>
          <w:szCs w:val="24"/>
        </w:rPr>
        <w:t>8.6服务工作结束后,乙方将根据情况对甲方服务相关的管理制度及其他事项等提出改进意见。</w:t>
      </w:r>
    </w:p>
    <w:p w14:paraId="2E8121A9">
      <w:pPr>
        <w:pStyle w:val="51"/>
        <w:spacing w:line="360" w:lineRule="auto"/>
        <w:rPr>
          <w:rFonts w:hint="default"/>
          <w:sz w:val="24"/>
          <w:szCs w:val="24"/>
        </w:rPr>
      </w:pPr>
      <w:r>
        <w:rPr>
          <w:sz w:val="24"/>
          <w:szCs w:val="24"/>
        </w:rPr>
        <w:t>8.7乙方完全遵守《中华人民共和国劳动合同法》有关规定和《中华人民共和国妇女权益保障法》中关于“劳动和社会保障权益”的有关要求。</w:t>
      </w:r>
    </w:p>
    <w:p w14:paraId="0FA2AF51">
      <w:pPr>
        <w:pStyle w:val="51"/>
        <w:spacing w:line="360" w:lineRule="auto"/>
        <w:rPr>
          <w:rFonts w:hint="default"/>
          <w:sz w:val="24"/>
          <w:szCs w:val="24"/>
        </w:rPr>
      </w:pPr>
      <w:r>
        <w:rPr>
          <w:sz w:val="24"/>
          <w:szCs w:val="24"/>
        </w:rPr>
        <w:t>8.8其他</w:t>
      </w:r>
    </w:p>
    <w:p w14:paraId="25F91251">
      <w:pPr>
        <w:pStyle w:val="51"/>
        <w:spacing w:line="360" w:lineRule="auto"/>
        <w:outlineLvl w:val="3"/>
        <w:rPr>
          <w:rFonts w:hint="default"/>
          <w:sz w:val="24"/>
          <w:szCs w:val="24"/>
        </w:rPr>
      </w:pPr>
      <w:r>
        <w:rPr>
          <w:b/>
          <w:sz w:val="24"/>
          <w:szCs w:val="24"/>
        </w:rPr>
        <w:t xml:space="preserve"> 九、资金支付方式、时间和条件</w:t>
      </w:r>
      <w:r>
        <w:rPr>
          <w:sz w:val="24"/>
          <w:szCs w:val="24"/>
        </w:rPr>
        <w:br w:type="textWrapping"/>
      </w:r>
    </w:p>
    <w:p w14:paraId="40D4167D">
      <w:pPr>
        <w:pStyle w:val="51"/>
        <w:spacing w:line="360" w:lineRule="auto"/>
        <w:outlineLvl w:val="3"/>
        <w:rPr>
          <w:rFonts w:hint="default"/>
          <w:sz w:val="24"/>
          <w:szCs w:val="24"/>
        </w:rPr>
      </w:pPr>
      <w:r>
        <w:rPr>
          <w:b/>
          <w:sz w:val="24"/>
          <w:szCs w:val="24"/>
        </w:rPr>
        <w:t xml:space="preserve"> 十、履约保证金</w:t>
      </w:r>
    </w:p>
    <w:p w14:paraId="74D26B1E">
      <w:pPr>
        <w:pStyle w:val="51"/>
        <w:spacing w:line="360" w:lineRule="auto"/>
        <w:rPr>
          <w:rFonts w:hint="default"/>
          <w:sz w:val="24"/>
          <w:szCs w:val="24"/>
        </w:rPr>
      </w:pPr>
      <w:r>
        <w:rPr>
          <w:sz w:val="24"/>
          <w:szCs w:val="24"/>
        </w:rPr>
        <w:t xml:space="preserve"> □有，□无。具体如下：（按照采购文件规定填写）。</w:t>
      </w:r>
    </w:p>
    <w:p w14:paraId="7B076873">
      <w:pPr>
        <w:pStyle w:val="51"/>
        <w:spacing w:line="360" w:lineRule="auto"/>
        <w:rPr>
          <w:rFonts w:hint="default"/>
          <w:sz w:val="24"/>
          <w:szCs w:val="24"/>
        </w:rPr>
      </w:pPr>
      <w:r>
        <w:rPr>
          <w:sz w:val="24"/>
          <w:szCs w:val="24"/>
        </w:rPr>
        <w:t>10.1乙方向甲方缴纳人民币 / 元作为本合同的履约保证金。</w:t>
      </w:r>
    </w:p>
    <w:p w14:paraId="57D4E293">
      <w:pPr>
        <w:pStyle w:val="51"/>
        <w:spacing w:line="360" w:lineRule="auto"/>
        <w:rPr>
          <w:rFonts w:hint="default"/>
          <w:sz w:val="24"/>
          <w:szCs w:val="24"/>
        </w:rPr>
      </w:pPr>
      <w:r>
        <w:rPr>
          <w:sz w:val="24"/>
          <w:szCs w:val="24"/>
        </w:rPr>
        <w:t>10.2履约保证金缴纳形式：支票/汇票/电汇/保函等非现金形式。</w:t>
      </w:r>
    </w:p>
    <w:p w14:paraId="309E4D71">
      <w:pPr>
        <w:pStyle w:val="51"/>
        <w:spacing w:line="360" w:lineRule="auto"/>
        <w:rPr>
          <w:rFonts w:hint="default"/>
          <w:sz w:val="24"/>
          <w:szCs w:val="24"/>
        </w:rPr>
      </w:pPr>
      <w:r>
        <w:rPr>
          <w:sz w:val="24"/>
          <w:szCs w:val="24"/>
        </w:rPr>
        <w:t>10.3履约保证金合同履行完毕前有效，合同履行完毕后一次性结清退还。</w:t>
      </w:r>
    </w:p>
    <w:p w14:paraId="77C36BEE">
      <w:pPr>
        <w:pStyle w:val="51"/>
        <w:spacing w:line="360" w:lineRule="auto"/>
        <w:outlineLvl w:val="3"/>
        <w:rPr>
          <w:rFonts w:hint="default"/>
          <w:sz w:val="24"/>
          <w:szCs w:val="24"/>
        </w:rPr>
      </w:pPr>
      <w:r>
        <w:rPr>
          <w:b/>
          <w:sz w:val="24"/>
          <w:szCs w:val="24"/>
        </w:rPr>
        <w:t xml:space="preserve"> 十一、合同期限</w:t>
      </w:r>
      <w:r>
        <w:rPr>
          <w:sz w:val="24"/>
          <w:szCs w:val="24"/>
        </w:rPr>
        <w:br w:type="textWrapping"/>
      </w:r>
    </w:p>
    <w:p w14:paraId="1198D738">
      <w:pPr>
        <w:pStyle w:val="51"/>
        <w:spacing w:line="360" w:lineRule="auto"/>
        <w:outlineLvl w:val="3"/>
        <w:rPr>
          <w:rFonts w:hint="default"/>
          <w:sz w:val="24"/>
          <w:szCs w:val="24"/>
        </w:rPr>
      </w:pPr>
      <w:r>
        <w:rPr>
          <w:b/>
          <w:sz w:val="24"/>
          <w:szCs w:val="24"/>
        </w:rPr>
        <w:t xml:space="preserve"> 十二、保密条款</w:t>
      </w:r>
    </w:p>
    <w:p w14:paraId="56052A57">
      <w:pPr>
        <w:pStyle w:val="51"/>
        <w:spacing w:line="360" w:lineRule="auto"/>
        <w:rPr>
          <w:rFonts w:hint="default"/>
          <w:sz w:val="24"/>
          <w:szCs w:val="24"/>
        </w:rPr>
      </w:pPr>
      <w:r>
        <w:rPr>
          <w:sz w:val="24"/>
          <w:szCs w:val="24"/>
        </w:rPr>
        <w:t>12.1对于在采购和合同履行过程中所获悉的属于保密的内容，甲、乙双方均负有保密义务。</w:t>
      </w:r>
    </w:p>
    <w:p w14:paraId="658223ED">
      <w:pPr>
        <w:pStyle w:val="51"/>
        <w:spacing w:line="360" w:lineRule="auto"/>
        <w:rPr>
          <w:rFonts w:hint="default"/>
          <w:sz w:val="24"/>
          <w:szCs w:val="24"/>
        </w:rPr>
      </w:pPr>
      <w:r>
        <w:rPr>
          <w:sz w:val="24"/>
          <w:szCs w:val="24"/>
        </w:rPr>
        <w:t>12.2其他</w:t>
      </w:r>
    </w:p>
    <w:p w14:paraId="433A6EBE">
      <w:pPr>
        <w:pStyle w:val="51"/>
        <w:spacing w:line="360" w:lineRule="auto"/>
        <w:outlineLvl w:val="3"/>
        <w:rPr>
          <w:rFonts w:hint="default"/>
          <w:b/>
          <w:sz w:val="24"/>
          <w:szCs w:val="24"/>
        </w:rPr>
      </w:pPr>
    </w:p>
    <w:p w14:paraId="0260441A">
      <w:pPr>
        <w:pStyle w:val="51"/>
        <w:spacing w:line="360" w:lineRule="auto"/>
        <w:outlineLvl w:val="3"/>
        <w:rPr>
          <w:rFonts w:hint="default"/>
          <w:sz w:val="24"/>
          <w:szCs w:val="24"/>
        </w:rPr>
      </w:pPr>
      <w:r>
        <w:rPr>
          <w:b/>
          <w:sz w:val="24"/>
          <w:szCs w:val="24"/>
        </w:rPr>
        <w:t xml:space="preserve"> 十三、违约责任</w:t>
      </w:r>
    </w:p>
    <w:p w14:paraId="4CEDAE41">
      <w:pPr>
        <w:pStyle w:val="51"/>
        <w:spacing w:line="360" w:lineRule="auto"/>
        <w:rPr>
          <w:rFonts w:hint="default"/>
          <w:sz w:val="24"/>
          <w:szCs w:val="24"/>
        </w:rPr>
      </w:pPr>
      <w:r>
        <w:rPr>
          <w:sz w:val="24"/>
          <w:szCs w:val="24"/>
        </w:rPr>
        <w:t>13.1甲方违约责任</w:t>
      </w:r>
    </w:p>
    <w:p w14:paraId="56E1C462">
      <w:pPr>
        <w:pStyle w:val="51"/>
        <w:spacing w:line="360" w:lineRule="auto"/>
        <w:rPr>
          <w:rFonts w:hint="default"/>
          <w:sz w:val="24"/>
          <w:szCs w:val="24"/>
        </w:rPr>
      </w:pPr>
      <w:r>
        <w:rPr>
          <w:sz w:val="24"/>
          <w:szCs w:val="24"/>
        </w:rPr>
        <w:t>（1）甲方无正当理由拒绝乙方提供合格服务的，甲方应向乙方偿付所拒收合同总价________的违约金</w:t>
      </w:r>
    </w:p>
    <w:p w14:paraId="4170E3FA">
      <w:pPr>
        <w:pStyle w:val="51"/>
        <w:spacing w:line="360" w:lineRule="auto"/>
        <w:rPr>
          <w:rFonts w:hint="default"/>
          <w:sz w:val="24"/>
          <w:szCs w:val="24"/>
        </w:rPr>
      </w:pPr>
      <w:r>
        <w:rPr>
          <w:sz w:val="24"/>
          <w:szCs w:val="24"/>
        </w:rPr>
        <w:t>（2）甲方无故逾期验收和办理合同款项支付手续的,甲方应按逾期付款总额每日________向乙方支付违约金。</w:t>
      </w:r>
    </w:p>
    <w:p w14:paraId="4776E359">
      <w:pPr>
        <w:pStyle w:val="51"/>
        <w:spacing w:line="360" w:lineRule="auto"/>
        <w:rPr>
          <w:rFonts w:hint="default"/>
          <w:sz w:val="24"/>
          <w:szCs w:val="24"/>
        </w:rPr>
      </w:pPr>
      <w:r>
        <w:rPr>
          <w:sz w:val="24"/>
          <w:szCs w:val="24"/>
        </w:rPr>
        <w:t>（3）其他违约情形</w:t>
      </w:r>
    </w:p>
    <w:p w14:paraId="29FEA8D1">
      <w:pPr>
        <w:pStyle w:val="51"/>
        <w:spacing w:line="360" w:lineRule="auto"/>
        <w:rPr>
          <w:rFonts w:hint="default"/>
          <w:sz w:val="24"/>
          <w:szCs w:val="24"/>
        </w:rPr>
      </w:pPr>
      <w:r>
        <w:rPr>
          <w:sz w:val="24"/>
          <w:szCs w:val="24"/>
        </w:rPr>
        <w:t>13.2乙方违约责任</w:t>
      </w:r>
    </w:p>
    <w:p w14:paraId="3988695A">
      <w:pPr>
        <w:pStyle w:val="51"/>
        <w:spacing w:line="360" w:lineRule="auto"/>
        <w:rPr>
          <w:rFonts w:hint="default"/>
          <w:sz w:val="24"/>
          <w:szCs w:val="24"/>
        </w:rPr>
      </w:pPr>
      <w:r>
        <w:rPr>
          <w:sz w:val="24"/>
          <w:szCs w:val="24"/>
        </w:rPr>
        <w:t>（1）乙方逾期履行服务的，乙方应按逾期交付总额每日________向甲方支付违约金，由甲方从待付货款中扣除。乙方无正当理由逾期超过约定日期________仍不能交付的，视为“乙方不按合同约定履约”；</w:t>
      </w:r>
    </w:p>
    <w:p w14:paraId="62E02FFE">
      <w:pPr>
        <w:pStyle w:val="51"/>
        <w:spacing w:line="360" w:lineRule="auto"/>
        <w:rPr>
          <w:rFonts w:hint="default"/>
          <w:sz w:val="24"/>
          <w:szCs w:val="24"/>
        </w:rPr>
      </w:pPr>
      <w:r>
        <w:rPr>
          <w:sz w:val="24"/>
          <w:szCs w:val="24"/>
        </w:rPr>
        <w:t>（2）乙方所履行的服务不符合合同规定及《采购文件》规定标准的，甲方有权拒绝，乙方愿意整改但逾期履行的，按乙方逾期履行处理。乙方拒绝整改的，视为“乙方不按合同约定履约”</w:t>
      </w:r>
    </w:p>
    <w:p w14:paraId="64EE4DA4">
      <w:pPr>
        <w:pStyle w:val="51"/>
        <w:spacing w:line="360" w:lineRule="auto"/>
        <w:rPr>
          <w:rFonts w:hint="default"/>
          <w:sz w:val="24"/>
          <w:szCs w:val="24"/>
        </w:rPr>
      </w:pPr>
      <w:r>
        <w:rPr>
          <w:sz w:val="24"/>
          <w:szCs w:val="24"/>
        </w:rPr>
        <w:t>（3）乙方不按合同约定履约的，甲方可以解除采购合同，并对乙方已缴纳的履约保证金作“不予退还”处理。同时，乙方须按以下约定向甲方支付违约金：</w:t>
      </w:r>
    </w:p>
    <w:p w14:paraId="4301502A">
      <w:pPr>
        <w:pStyle w:val="51"/>
        <w:spacing w:line="360" w:lineRule="auto"/>
        <w:rPr>
          <w:rFonts w:hint="default"/>
          <w:sz w:val="24"/>
          <w:szCs w:val="24"/>
        </w:rPr>
      </w:pPr>
      <w:r>
        <w:rPr>
          <w:sz w:val="24"/>
          <w:szCs w:val="24"/>
        </w:rPr>
        <w:t>（4）其他违约情形</w:t>
      </w:r>
    </w:p>
    <w:p w14:paraId="005FD0C4">
      <w:pPr>
        <w:pStyle w:val="51"/>
        <w:spacing w:line="360" w:lineRule="auto"/>
        <w:outlineLvl w:val="3"/>
        <w:rPr>
          <w:rFonts w:hint="default"/>
          <w:sz w:val="24"/>
          <w:szCs w:val="24"/>
        </w:rPr>
      </w:pPr>
      <w:r>
        <w:rPr>
          <w:b/>
          <w:sz w:val="24"/>
          <w:szCs w:val="24"/>
        </w:rPr>
        <w:t xml:space="preserve"> 十四、不可抗力事件处理</w:t>
      </w:r>
    </w:p>
    <w:p w14:paraId="292CF6AE">
      <w:pPr>
        <w:pStyle w:val="51"/>
        <w:spacing w:line="360" w:lineRule="auto"/>
        <w:rPr>
          <w:rFonts w:hint="default"/>
          <w:sz w:val="24"/>
          <w:szCs w:val="24"/>
        </w:rPr>
      </w:pPr>
      <w:r>
        <w:rPr>
          <w:sz w:val="24"/>
          <w:szCs w:val="24"/>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70E8A9FA">
      <w:pPr>
        <w:pStyle w:val="51"/>
        <w:spacing w:line="360" w:lineRule="auto"/>
        <w:outlineLvl w:val="3"/>
        <w:rPr>
          <w:rFonts w:hint="default"/>
          <w:sz w:val="24"/>
          <w:szCs w:val="24"/>
        </w:rPr>
      </w:pPr>
      <w:r>
        <w:rPr>
          <w:b/>
          <w:sz w:val="24"/>
          <w:szCs w:val="24"/>
        </w:rPr>
        <w:t xml:space="preserve"> 十五、解决争议的方法</w:t>
      </w:r>
    </w:p>
    <w:p w14:paraId="74E688A2">
      <w:pPr>
        <w:pStyle w:val="51"/>
        <w:spacing w:line="360" w:lineRule="auto"/>
        <w:rPr>
          <w:rFonts w:hint="default"/>
          <w:sz w:val="24"/>
          <w:szCs w:val="24"/>
        </w:rPr>
      </w:pPr>
      <w:r>
        <w:rPr>
          <w:sz w:val="24"/>
          <w:szCs w:val="24"/>
        </w:rPr>
        <w:t>15.1甲、乙双方协商解决。</w:t>
      </w:r>
    </w:p>
    <w:p w14:paraId="1B9E48C6">
      <w:pPr>
        <w:pStyle w:val="51"/>
        <w:spacing w:line="360" w:lineRule="auto"/>
        <w:rPr>
          <w:rFonts w:hint="default"/>
          <w:sz w:val="24"/>
          <w:szCs w:val="24"/>
        </w:rPr>
      </w:pPr>
      <w:r>
        <w:rPr>
          <w:sz w:val="24"/>
          <w:szCs w:val="24"/>
        </w:rPr>
        <w:t>15.2若协商解决不成，双方明确按以下第_种方式解决：</w:t>
      </w:r>
    </w:p>
    <w:p w14:paraId="70761248">
      <w:pPr>
        <w:pStyle w:val="51"/>
        <w:spacing w:line="360" w:lineRule="auto"/>
        <w:rPr>
          <w:rFonts w:hint="default"/>
          <w:sz w:val="24"/>
          <w:szCs w:val="24"/>
        </w:rPr>
      </w:pPr>
      <w:r>
        <w:rPr>
          <w:sz w:val="24"/>
          <w:szCs w:val="24"/>
        </w:rPr>
        <w:t xml:space="preserve"> 1、提交仲裁委员会仲裁，具体如下：</w:t>
      </w:r>
    </w:p>
    <w:p w14:paraId="704FA321">
      <w:pPr>
        <w:pStyle w:val="51"/>
        <w:spacing w:line="360" w:lineRule="auto"/>
        <w:rPr>
          <w:rFonts w:hint="default"/>
          <w:sz w:val="24"/>
          <w:szCs w:val="24"/>
        </w:rPr>
      </w:pPr>
      <w:r>
        <w:rPr>
          <w:sz w:val="24"/>
          <w:szCs w:val="24"/>
        </w:rPr>
        <w:t xml:space="preserve"> 2、向人民法院提起诉讼。</w:t>
      </w:r>
    </w:p>
    <w:p w14:paraId="64076BED">
      <w:pPr>
        <w:pStyle w:val="51"/>
        <w:spacing w:line="360" w:lineRule="auto"/>
        <w:outlineLvl w:val="3"/>
        <w:rPr>
          <w:rFonts w:hint="default"/>
          <w:sz w:val="24"/>
          <w:szCs w:val="24"/>
        </w:rPr>
      </w:pPr>
      <w:r>
        <w:rPr>
          <w:b/>
          <w:sz w:val="24"/>
          <w:szCs w:val="24"/>
        </w:rPr>
        <w:t xml:space="preserve"> 十六、合同其他条款</w:t>
      </w:r>
      <w:r>
        <w:rPr>
          <w:sz w:val="24"/>
          <w:szCs w:val="24"/>
        </w:rPr>
        <w:br w:type="textWrapping"/>
      </w:r>
    </w:p>
    <w:p w14:paraId="5AAA43FB">
      <w:pPr>
        <w:pStyle w:val="51"/>
        <w:spacing w:line="360" w:lineRule="auto"/>
        <w:outlineLvl w:val="3"/>
        <w:rPr>
          <w:rFonts w:hint="default"/>
          <w:sz w:val="24"/>
          <w:szCs w:val="24"/>
        </w:rPr>
      </w:pPr>
      <w:r>
        <w:rPr>
          <w:b/>
          <w:sz w:val="24"/>
          <w:szCs w:val="24"/>
        </w:rPr>
        <w:t xml:space="preserve"> 十七、其他约定</w:t>
      </w:r>
    </w:p>
    <w:p w14:paraId="516D3D06">
      <w:pPr>
        <w:pStyle w:val="51"/>
        <w:spacing w:line="360" w:lineRule="auto"/>
        <w:rPr>
          <w:rFonts w:hint="default"/>
          <w:sz w:val="24"/>
          <w:szCs w:val="24"/>
        </w:rPr>
      </w:pPr>
      <w:r>
        <w:rPr>
          <w:sz w:val="24"/>
          <w:szCs w:val="24"/>
        </w:rPr>
        <w:t>17.1合同文件与本合同具有同等法律效力。</w:t>
      </w:r>
    </w:p>
    <w:p w14:paraId="484153F7">
      <w:pPr>
        <w:pStyle w:val="51"/>
        <w:spacing w:line="360" w:lineRule="auto"/>
        <w:rPr>
          <w:rFonts w:hint="default"/>
          <w:sz w:val="24"/>
          <w:szCs w:val="24"/>
        </w:rPr>
      </w:pPr>
      <w:r>
        <w:rPr>
          <w:sz w:val="24"/>
          <w:szCs w:val="24"/>
        </w:rPr>
        <w:t>17.2合同生效：合同经双方法定代表人或委托代理人签字并加盖单位公章后生效。</w:t>
      </w:r>
    </w:p>
    <w:p w14:paraId="0EB3573C">
      <w:pPr>
        <w:pStyle w:val="51"/>
        <w:spacing w:line="360" w:lineRule="auto"/>
        <w:rPr>
          <w:rFonts w:hint="default"/>
          <w:sz w:val="24"/>
          <w:szCs w:val="24"/>
        </w:rPr>
      </w:pPr>
      <w:r>
        <w:rPr>
          <w:sz w:val="24"/>
          <w:szCs w:val="24"/>
        </w:rPr>
        <w:t>17.3本合同未尽事宜，遵照《中华人民共和国民法典》有关条文执行。</w:t>
      </w:r>
    </w:p>
    <w:p w14:paraId="4A6F3A83">
      <w:pPr>
        <w:pStyle w:val="51"/>
        <w:spacing w:line="360" w:lineRule="auto"/>
        <w:rPr>
          <w:rFonts w:hint="default"/>
          <w:sz w:val="24"/>
          <w:szCs w:val="24"/>
        </w:rPr>
      </w:pPr>
      <w:r>
        <w:rPr>
          <w:sz w:val="24"/>
          <w:szCs w:val="24"/>
        </w:rPr>
        <w:t>17.4本合同正本一式_______份，具有同等法律效力，甲方、乙方各执_______份；副本_______份，_______</w:t>
      </w:r>
    </w:p>
    <w:p w14:paraId="3459B62F">
      <w:pPr>
        <w:pStyle w:val="51"/>
        <w:spacing w:line="360" w:lineRule="auto"/>
        <w:rPr>
          <w:rFonts w:hint="default"/>
          <w:sz w:val="24"/>
          <w:szCs w:val="24"/>
        </w:rPr>
      </w:pPr>
      <w:r>
        <w:rPr>
          <w:sz w:val="24"/>
          <w:szCs w:val="24"/>
        </w:rPr>
        <w:t>17.5其他</w:t>
      </w:r>
    </w:p>
    <w:p w14:paraId="3BC5A099">
      <w:pPr>
        <w:pStyle w:val="51"/>
        <w:spacing w:line="360" w:lineRule="auto"/>
        <w:outlineLvl w:val="3"/>
        <w:rPr>
          <w:rFonts w:hint="default"/>
          <w:sz w:val="24"/>
          <w:szCs w:val="24"/>
        </w:rPr>
      </w:pPr>
      <w:r>
        <w:rPr>
          <w:b/>
          <w:sz w:val="24"/>
          <w:szCs w:val="24"/>
        </w:rPr>
        <w:t xml:space="preserve"> 十八、合同附件</w:t>
      </w:r>
      <w:r>
        <w:rPr>
          <w:sz w:val="24"/>
          <w:szCs w:val="24"/>
        </w:rPr>
        <w:br w:type="textWrapping"/>
      </w:r>
      <w:r>
        <w:rPr>
          <w:sz w:val="24"/>
          <w:szCs w:val="24"/>
        </w:rPr>
        <w:br w:type="textWrapping"/>
      </w:r>
    </w:p>
    <w:p w14:paraId="61BAEE33">
      <w:pPr>
        <w:pStyle w:val="51"/>
        <w:spacing w:line="360" w:lineRule="auto"/>
        <w:rPr>
          <w:rFonts w:hint="default"/>
          <w:sz w:val="24"/>
          <w:szCs w:val="24"/>
        </w:rPr>
      </w:pPr>
      <w:r>
        <w:rPr>
          <w:sz w:val="24"/>
          <w:szCs w:val="24"/>
        </w:rPr>
        <w:t xml:space="preserve"> 甲方（采购人）：</w:t>
      </w:r>
    </w:p>
    <w:p w14:paraId="0D00E0F0">
      <w:pPr>
        <w:pStyle w:val="51"/>
        <w:spacing w:line="360" w:lineRule="auto"/>
        <w:rPr>
          <w:rFonts w:hint="default"/>
          <w:sz w:val="24"/>
          <w:szCs w:val="24"/>
        </w:rPr>
      </w:pPr>
      <w:r>
        <w:rPr>
          <w:sz w:val="24"/>
          <w:szCs w:val="24"/>
        </w:rPr>
        <w:t xml:space="preserve"> 法定（授权）代表人：</w:t>
      </w:r>
    </w:p>
    <w:p w14:paraId="2B0276F3">
      <w:pPr>
        <w:pStyle w:val="51"/>
        <w:spacing w:line="360" w:lineRule="auto"/>
        <w:rPr>
          <w:rFonts w:hint="default"/>
          <w:sz w:val="24"/>
          <w:szCs w:val="24"/>
        </w:rPr>
      </w:pPr>
      <w:r>
        <w:rPr>
          <w:sz w:val="24"/>
          <w:szCs w:val="24"/>
        </w:rPr>
        <w:t xml:space="preserve"> 纳税人识别号：</w:t>
      </w:r>
    </w:p>
    <w:p w14:paraId="63450B72">
      <w:pPr>
        <w:pStyle w:val="51"/>
        <w:spacing w:line="360" w:lineRule="auto"/>
        <w:rPr>
          <w:rFonts w:hint="default"/>
          <w:sz w:val="24"/>
          <w:szCs w:val="24"/>
        </w:rPr>
      </w:pPr>
      <w:r>
        <w:rPr>
          <w:sz w:val="24"/>
          <w:szCs w:val="24"/>
        </w:rPr>
        <w:t xml:space="preserve"> 开户银行：</w:t>
      </w:r>
    </w:p>
    <w:p w14:paraId="56177D55">
      <w:pPr>
        <w:pStyle w:val="51"/>
        <w:spacing w:line="360" w:lineRule="auto"/>
        <w:rPr>
          <w:rFonts w:hint="default"/>
          <w:sz w:val="24"/>
          <w:szCs w:val="24"/>
        </w:rPr>
      </w:pPr>
      <w:r>
        <w:rPr>
          <w:sz w:val="24"/>
          <w:szCs w:val="24"/>
        </w:rPr>
        <w:t xml:space="preserve"> 账号：</w:t>
      </w:r>
    </w:p>
    <w:p w14:paraId="7BBF73EE">
      <w:pPr>
        <w:pStyle w:val="51"/>
        <w:spacing w:line="360" w:lineRule="auto"/>
        <w:rPr>
          <w:rFonts w:hint="default"/>
          <w:sz w:val="24"/>
          <w:szCs w:val="24"/>
        </w:rPr>
      </w:pPr>
      <w:r>
        <w:rPr>
          <w:sz w:val="24"/>
          <w:szCs w:val="24"/>
        </w:rPr>
        <w:t xml:space="preserve"> </w:t>
      </w:r>
    </w:p>
    <w:p w14:paraId="0E974922">
      <w:pPr>
        <w:pStyle w:val="51"/>
        <w:spacing w:line="360" w:lineRule="auto"/>
        <w:rPr>
          <w:rFonts w:hint="default"/>
          <w:sz w:val="24"/>
          <w:szCs w:val="24"/>
        </w:rPr>
      </w:pPr>
      <w:r>
        <w:rPr>
          <w:sz w:val="24"/>
          <w:szCs w:val="24"/>
        </w:rPr>
        <w:t>乙方（中标或成交人）：</w:t>
      </w:r>
    </w:p>
    <w:p w14:paraId="48042D4B">
      <w:pPr>
        <w:pStyle w:val="51"/>
        <w:spacing w:line="360" w:lineRule="auto"/>
        <w:rPr>
          <w:rFonts w:hint="default"/>
          <w:sz w:val="24"/>
          <w:szCs w:val="24"/>
        </w:rPr>
      </w:pPr>
      <w:r>
        <w:rPr>
          <w:sz w:val="24"/>
          <w:szCs w:val="24"/>
        </w:rPr>
        <w:t xml:space="preserve"> 法定（授权）代表人：</w:t>
      </w:r>
    </w:p>
    <w:p w14:paraId="07E9A509">
      <w:pPr>
        <w:pStyle w:val="51"/>
        <w:spacing w:line="360" w:lineRule="auto"/>
        <w:rPr>
          <w:rFonts w:hint="default"/>
          <w:sz w:val="24"/>
          <w:szCs w:val="24"/>
        </w:rPr>
      </w:pPr>
      <w:r>
        <w:rPr>
          <w:sz w:val="24"/>
          <w:szCs w:val="24"/>
        </w:rPr>
        <w:t xml:space="preserve"> 纳税人识别号：</w:t>
      </w:r>
    </w:p>
    <w:p w14:paraId="5CE720F9">
      <w:pPr>
        <w:pStyle w:val="51"/>
        <w:spacing w:line="360" w:lineRule="auto"/>
        <w:rPr>
          <w:rFonts w:hint="default"/>
          <w:sz w:val="24"/>
          <w:szCs w:val="24"/>
        </w:rPr>
      </w:pPr>
      <w:r>
        <w:rPr>
          <w:sz w:val="24"/>
          <w:szCs w:val="24"/>
        </w:rPr>
        <w:t xml:space="preserve"> 开户银行：</w:t>
      </w:r>
    </w:p>
    <w:p w14:paraId="168CDA69">
      <w:pPr>
        <w:pStyle w:val="51"/>
        <w:spacing w:line="360" w:lineRule="auto"/>
        <w:rPr>
          <w:rFonts w:hint="default"/>
          <w:sz w:val="24"/>
          <w:szCs w:val="24"/>
        </w:rPr>
      </w:pPr>
      <w:r>
        <w:rPr>
          <w:sz w:val="24"/>
          <w:szCs w:val="24"/>
        </w:rPr>
        <w:t xml:space="preserve"> 账号：</w:t>
      </w:r>
    </w:p>
    <w:p w14:paraId="1B0A39A2">
      <w:pPr>
        <w:pStyle w:val="51"/>
        <w:spacing w:line="360" w:lineRule="auto"/>
        <w:rPr>
          <w:rFonts w:hint="default"/>
          <w:sz w:val="24"/>
          <w:szCs w:val="24"/>
        </w:rPr>
      </w:pPr>
    </w:p>
    <w:p w14:paraId="252C9BB0">
      <w:pPr>
        <w:pStyle w:val="51"/>
        <w:spacing w:line="360" w:lineRule="auto"/>
        <w:rPr>
          <w:rFonts w:hint="default"/>
          <w:sz w:val="24"/>
          <w:szCs w:val="24"/>
        </w:rPr>
      </w:pPr>
      <w:r>
        <w:rPr>
          <w:sz w:val="24"/>
          <w:szCs w:val="24"/>
        </w:rPr>
        <w:t>签订地点：_____________</w:t>
      </w:r>
    </w:p>
    <w:p w14:paraId="7E3FF568">
      <w:pPr>
        <w:pStyle w:val="51"/>
        <w:spacing w:line="360" w:lineRule="auto"/>
        <w:rPr>
          <w:rFonts w:hint="default"/>
          <w:sz w:val="24"/>
          <w:szCs w:val="24"/>
        </w:rPr>
      </w:pPr>
      <w:r>
        <w:rPr>
          <w:sz w:val="24"/>
          <w:szCs w:val="24"/>
        </w:rPr>
        <w:t>签订日期：____年___月___日</w:t>
      </w:r>
    </w:p>
    <w:p w14:paraId="73CEB760">
      <w:pPr>
        <w:pStyle w:val="18"/>
        <w:spacing w:before="0" w:beforeAutospacing="0" w:after="0" w:afterAutospacing="0" w:line="360" w:lineRule="auto"/>
        <w:rPr>
          <w:rFonts w:ascii="宋体" w:hAnsi="宋体" w:cs="宋体"/>
          <w:szCs w:val="24"/>
          <w:highlight w:val="none"/>
        </w:rPr>
      </w:pPr>
    </w:p>
    <w:p w14:paraId="23F745A1">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0BA0D474">
      <w:pPr>
        <w:spacing w:line="460" w:lineRule="exact"/>
        <w:jc w:val="center"/>
        <w:rPr>
          <w:rFonts w:ascii="宋体" w:hAnsi="宋体"/>
          <w:b/>
          <w:color w:val="auto"/>
          <w:sz w:val="28"/>
          <w:szCs w:val="28"/>
          <w:highlight w:val="none"/>
        </w:rPr>
      </w:pPr>
      <w:r>
        <w:rPr>
          <w:rFonts w:hint="eastAsia" w:ascii="宋体" w:hAnsi="宋体"/>
          <w:b/>
          <w:color w:val="auto"/>
          <w:sz w:val="28"/>
          <w:szCs w:val="28"/>
          <w:highlight w:val="none"/>
        </w:rPr>
        <w:t>第五章  报价文件格式</w:t>
      </w:r>
    </w:p>
    <w:p w14:paraId="74AAAC18">
      <w:pPr>
        <w:spacing w:line="460" w:lineRule="exact"/>
        <w:jc w:val="center"/>
        <w:rPr>
          <w:rFonts w:ascii="宋体" w:hAnsi="宋体"/>
          <w:b/>
          <w:color w:val="auto"/>
          <w:sz w:val="28"/>
          <w:szCs w:val="28"/>
          <w:highlight w:val="none"/>
        </w:rPr>
      </w:pPr>
      <w:r>
        <w:rPr>
          <w:rFonts w:hint="eastAsia" w:ascii="宋体" w:hAnsi="宋体"/>
          <w:b/>
          <w:color w:val="auto"/>
          <w:sz w:val="28"/>
          <w:szCs w:val="28"/>
          <w:highlight w:val="none"/>
        </w:rPr>
        <w:t>（包含但不仅限于以下内容）</w:t>
      </w:r>
    </w:p>
    <w:p w14:paraId="0D1C12D0">
      <w:pPr>
        <w:numPr>
          <w:ilvl w:val="0"/>
          <w:numId w:val="3"/>
        </w:numPr>
        <w:spacing w:line="380" w:lineRule="exact"/>
        <w:ind w:firstLine="480"/>
        <w:rPr>
          <w:rFonts w:ascii="宋体" w:hAnsi="宋体"/>
          <w:color w:val="auto"/>
          <w:sz w:val="24"/>
          <w:szCs w:val="24"/>
          <w:highlight w:val="none"/>
        </w:rPr>
      </w:pPr>
      <w:r>
        <w:rPr>
          <w:rFonts w:hint="eastAsia" w:ascii="宋体" w:hAnsi="宋体"/>
          <w:color w:val="auto"/>
          <w:sz w:val="24"/>
          <w:szCs w:val="24"/>
          <w:highlight w:val="none"/>
        </w:rPr>
        <w:t>营业执照或事业单位法人证书复印件</w:t>
      </w:r>
    </w:p>
    <w:p w14:paraId="012411B6">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2、财务状况报告（或）资格承诺</w:t>
      </w:r>
    </w:p>
    <w:p w14:paraId="40D7370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3、依法缴纳税收凭据（或）资格承诺</w:t>
      </w:r>
    </w:p>
    <w:p w14:paraId="0D794BBC">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4、依法缴纳社会保障资金凭据（或）资格承诺</w:t>
      </w:r>
    </w:p>
    <w:p w14:paraId="5F4521FC">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5、具备履行合同所必需的设备和专业技术能力的书面声明</w:t>
      </w:r>
    </w:p>
    <w:p w14:paraId="7EA13C6A">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6、参加采购活动前三年内在经营活动中没有重大违法记录书面声明</w:t>
      </w:r>
    </w:p>
    <w:p w14:paraId="3A0DDC25">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7、信用信息查询结果</w:t>
      </w:r>
    </w:p>
    <w:p w14:paraId="0A326D9E">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8、法定代表人授权书</w:t>
      </w:r>
    </w:p>
    <w:p w14:paraId="5605AF62">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9、竞价书</w:t>
      </w:r>
    </w:p>
    <w:p w14:paraId="6B464604">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10、竞价一览表</w:t>
      </w:r>
    </w:p>
    <w:p w14:paraId="487310EF">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11、技术和服务要求响应表</w:t>
      </w:r>
    </w:p>
    <w:p w14:paraId="0362CF6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12、商务条件响应表</w:t>
      </w:r>
    </w:p>
    <w:p w14:paraId="2ED0ABCF">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13、属于政府强制节能产品的证明材料（若有）</w:t>
      </w:r>
    </w:p>
    <w:p w14:paraId="7959A682">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14、售后服务承诺</w:t>
      </w:r>
    </w:p>
    <w:p w14:paraId="377A2EB9">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15、竞价人认为需提供的其他资料</w:t>
      </w:r>
    </w:p>
    <w:p w14:paraId="0E4E2D8A">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16、网上竞价承诺书</w:t>
      </w:r>
    </w:p>
    <w:p w14:paraId="54108F42">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17、网上竞价采购合同送达承诺书</w:t>
      </w:r>
    </w:p>
    <w:p w14:paraId="199267B2">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18、代理服务费承诺书</w:t>
      </w:r>
    </w:p>
    <w:p w14:paraId="3C9EA688">
      <w:pPr>
        <w:spacing w:line="380" w:lineRule="exact"/>
        <w:rPr>
          <w:rFonts w:ascii="宋体" w:hAnsi="宋体" w:cs="宋体"/>
          <w:color w:val="auto"/>
          <w:kern w:val="0"/>
          <w:sz w:val="24"/>
          <w:highlight w:val="none"/>
        </w:rPr>
      </w:pPr>
      <w:r>
        <w:rPr>
          <w:rFonts w:ascii="宋体" w:hAnsi="宋体" w:cs="宋体"/>
          <w:color w:val="auto"/>
          <w:kern w:val="0"/>
          <w:sz w:val="24"/>
          <w:highlight w:val="none"/>
        </w:rPr>
        <w:br w:type="page"/>
      </w:r>
      <w:r>
        <w:rPr>
          <w:rFonts w:hint="eastAsia" w:ascii="宋体" w:hAnsi="宋体" w:cs="宋体"/>
          <w:color w:val="auto"/>
          <w:kern w:val="0"/>
          <w:sz w:val="24"/>
          <w:highlight w:val="none"/>
        </w:rPr>
        <w:t>报价</w:t>
      </w:r>
      <w:r>
        <w:rPr>
          <w:rFonts w:ascii="宋体" w:hAnsi="宋体" w:cs="宋体"/>
          <w:color w:val="auto"/>
          <w:kern w:val="0"/>
          <w:sz w:val="24"/>
          <w:highlight w:val="none"/>
        </w:rPr>
        <w:t>文件格式：</w:t>
      </w:r>
    </w:p>
    <w:p w14:paraId="0267D24D">
      <w:pPr>
        <w:spacing w:line="500" w:lineRule="atLeast"/>
        <w:rPr>
          <w:rFonts w:ascii="宋体" w:hAnsi="宋体"/>
          <w:b/>
          <w:color w:val="auto"/>
          <w:sz w:val="52"/>
          <w:szCs w:val="52"/>
          <w:highlight w:val="none"/>
        </w:rPr>
      </w:pPr>
    </w:p>
    <w:p w14:paraId="1C011F62">
      <w:pPr>
        <w:spacing w:line="500" w:lineRule="atLeast"/>
        <w:rPr>
          <w:rFonts w:ascii="宋体" w:hAnsi="宋体"/>
          <w:b/>
          <w:color w:val="auto"/>
          <w:sz w:val="52"/>
          <w:szCs w:val="52"/>
          <w:highlight w:val="none"/>
        </w:rPr>
      </w:pPr>
    </w:p>
    <w:p w14:paraId="164E152A">
      <w:pPr>
        <w:spacing w:line="500" w:lineRule="atLeast"/>
        <w:jc w:val="center"/>
        <w:rPr>
          <w:rFonts w:ascii="宋体" w:hAnsi="宋体"/>
          <w:b/>
          <w:bCs/>
          <w:color w:val="auto"/>
          <w:sz w:val="24"/>
          <w:highlight w:val="none"/>
        </w:rPr>
      </w:pPr>
      <w:r>
        <w:rPr>
          <w:rFonts w:hint="eastAsia" w:ascii="宋体" w:hAnsi="宋体"/>
          <w:b/>
          <w:color w:val="auto"/>
          <w:sz w:val="52"/>
          <w:szCs w:val="52"/>
          <w:highlight w:val="none"/>
        </w:rPr>
        <w:t>网上竞价报价文件</w:t>
      </w:r>
    </w:p>
    <w:p w14:paraId="560B09EE">
      <w:pPr>
        <w:spacing w:line="500" w:lineRule="atLeast"/>
        <w:rPr>
          <w:rFonts w:ascii="宋体" w:hAnsi="宋体"/>
          <w:b/>
          <w:bCs/>
          <w:color w:val="auto"/>
          <w:sz w:val="24"/>
          <w:highlight w:val="none"/>
        </w:rPr>
      </w:pPr>
    </w:p>
    <w:p w14:paraId="0EF4247D">
      <w:pPr>
        <w:spacing w:line="500" w:lineRule="atLeast"/>
        <w:rPr>
          <w:rFonts w:ascii="宋体" w:hAnsi="宋体"/>
          <w:b/>
          <w:bCs/>
          <w:color w:val="auto"/>
          <w:sz w:val="24"/>
          <w:highlight w:val="none"/>
        </w:rPr>
      </w:pPr>
    </w:p>
    <w:p w14:paraId="2C4F634E">
      <w:pPr>
        <w:spacing w:line="500" w:lineRule="atLeast"/>
        <w:rPr>
          <w:rFonts w:ascii="宋体" w:hAnsi="宋体"/>
          <w:b/>
          <w:bCs/>
          <w:color w:val="auto"/>
          <w:sz w:val="24"/>
          <w:highlight w:val="none"/>
        </w:rPr>
      </w:pPr>
    </w:p>
    <w:p w14:paraId="5899F210">
      <w:pPr>
        <w:spacing w:line="500" w:lineRule="atLeast"/>
        <w:rPr>
          <w:rFonts w:ascii="宋体" w:hAnsi="宋体"/>
          <w:b/>
          <w:bCs/>
          <w:color w:val="auto"/>
          <w:sz w:val="24"/>
          <w:highlight w:val="none"/>
        </w:rPr>
      </w:pPr>
    </w:p>
    <w:p w14:paraId="13A4D017">
      <w:pPr>
        <w:spacing w:line="500" w:lineRule="atLeast"/>
        <w:rPr>
          <w:rFonts w:ascii="宋体" w:hAnsi="宋体"/>
          <w:b/>
          <w:bCs/>
          <w:color w:val="auto"/>
          <w:sz w:val="24"/>
          <w:highlight w:val="none"/>
        </w:rPr>
      </w:pPr>
    </w:p>
    <w:p w14:paraId="0FE87A21">
      <w:pPr>
        <w:spacing w:line="500" w:lineRule="atLeast"/>
        <w:rPr>
          <w:rFonts w:ascii="宋体" w:hAnsi="宋体"/>
          <w:b/>
          <w:bCs/>
          <w:color w:val="auto"/>
          <w:sz w:val="24"/>
          <w:highlight w:val="none"/>
        </w:rPr>
      </w:pPr>
    </w:p>
    <w:p w14:paraId="722B5C24">
      <w:pPr>
        <w:spacing w:line="500" w:lineRule="atLeast"/>
        <w:rPr>
          <w:rFonts w:ascii="宋体" w:hAnsi="宋体"/>
          <w:b/>
          <w:bCs/>
          <w:color w:val="auto"/>
          <w:sz w:val="24"/>
          <w:highlight w:val="none"/>
        </w:rPr>
      </w:pPr>
    </w:p>
    <w:p w14:paraId="5776E033">
      <w:pPr>
        <w:spacing w:line="500" w:lineRule="atLeast"/>
        <w:rPr>
          <w:rFonts w:ascii="宋体" w:hAnsi="宋体"/>
          <w:b/>
          <w:bCs/>
          <w:color w:val="auto"/>
          <w:sz w:val="24"/>
          <w:highlight w:val="none"/>
        </w:rPr>
      </w:pPr>
    </w:p>
    <w:p w14:paraId="35D0B0BA">
      <w:pPr>
        <w:spacing w:line="500" w:lineRule="atLeast"/>
        <w:rPr>
          <w:rFonts w:ascii="宋体" w:hAnsi="宋体"/>
          <w:b/>
          <w:bCs/>
          <w:color w:val="auto"/>
          <w:sz w:val="24"/>
          <w:highlight w:val="none"/>
        </w:rPr>
      </w:pPr>
    </w:p>
    <w:p w14:paraId="4729B871">
      <w:pPr>
        <w:spacing w:line="500" w:lineRule="atLeast"/>
        <w:rPr>
          <w:rFonts w:ascii="宋体" w:hAnsi="宋体"/>
          <w:b/>
          <w:bCs/>
          <w:color w:val="auto"/>
          <w:sz w:val="24"/>
          <w:highlight w:val="none"/>
        </w:rPr>
      </w:pPr>
    </w:p>
    <w:p w14:paraId="2F743EFC">
      <w:pPr>
        <w:spacing w:line="500" w:lineRule="atLeast"/>
        <w:rPr>
          <w:rFonts w:ascii="宋体" w:hAnsi="宋体"/>
          <w:color w:val="auto"/>
          <w:sz w:val="24"/>
          <w:highlight w:val="none"/>
        </w:rPr>
      </w:pPr>
    </w:p>
    <w:p w14:paraId="72A15D1B">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项 目 编 号：</w:t>
      </w:r>
    </w:p>
    <w:p w14:paraId="13751A26">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项 目 名 称：</w:t>
      </w:r>
    </w:p>
    <w:p w14:paraId="7000022C">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竞价人名 称：</w:t>
      </w:r>
    </w:p>
    <w:p w14:paraId="34BAA895">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联系人及电话：</w:t>
      </w:r>
    </w:p>
    <w:p w14:paraId="31F0F015">
      <w:pPr>
        <w:spacing w:line="500" w:lineRule="atLeast"/>
        <w:ind w:firstLine="2108" w:firstLineChars="750"/>
        <w:rPr>
          <w:rFonts w:ascii="宋体" w:hAnsi="宋体"/>
          <w:color w:val="auto"/>
          <w:sz w:val="24"/>
          <w:highlight w:val="none"/>
        </w:rPr>
      </w:pPr>
      <w:r>
        <w:rPr>
          <w:rFonts w:hint="eastAsia" w:ascii="宋体" w:hAnsi="宋体"/>
          <w:b/>
          <w:bCs/>
          <w:color w:val="auto"/>
          <w:sz w:val="28"/>
          <w:szCs w:val="21"/>
          <w:highlight w:val="none"/>
        </w:rPr>
        <w:t>日      期：</w:t>
      </w:r>
    </w:p>
    <w:p w14:paraId="72323C69">
      <w:pPr>
        <w:jc w:val="left"/>
        <w:rPr>
          <w:rFonts w:ascii="宋体" w:hAnsi="宋体" w:cs="宋体"/>
          <w:color w:val="auto"/>
          <w:kern w:val="0"/>
          <w:sz w:val="24"/>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w:t>
      </w:r>
    </w:p>
    <w:p w14:paraId="7BF2A41D">
      <w:pPr>
        <w:jc w:val="center"/>
        <w:rPr>
          <w:rFonts w:ascii="宋体" w:hAnsi="宋体"/>
          <w:b/>
          <w:bCs/>
          <w:color w:val="auto"/>
          <w:sz w:val="28"/>
          <w:szCs w:val="28"/>
          <w:highlight w:val="none"/>
        </w:rPr>
      </w:pPr>
      <w:r>
        <w:rPr>
          <w:rFonts w:hint="eastAsia" w:ascii="宋体" w:hAnsi="宋体"/>
          <w:b/>
          <w:bCs/>
          <w:color w:val="auto"/>
          <w:sz w:val="28"/>
          <w:szCs w:val="28"/>
          <w:highlight w:val="none"/>
        </w:rPr>
        <w:t>营业执照等证明文件</w:t>
      </w:r>
    </w:p>
    <w:p w14:paraId="0BCF1DBF">
      <w:pPr>
        <w:ind w:firstLine="422" w:firstLineChars="200"/>
        <w:jc w:val="left"/>
        <w:rPr>
          <w:rFonts w:ascii="宋体" w:hAnsi="宋体"/>
          <w:color w:val="auto"/>
          <w:sz w:val="24"/>
          <w:szCs w:val="24"/>
          <w:highlight w:val="none"/>
        </w:rPr>
      </w:pPr>
      <w:bookmarkStart w:id="0" w:name="OLE_LINK1"/>
      <w:r>
        <w:rPr>
          <w:rFonts w:hint="eastAsia"/>
          <w:b/>
          <w:color w:val="auto"/>
          <w:highlight w:val="none"/>
        </w:rPr>
        <w:t>竞价</w:t>
      </w:r>
      <w:r>
        <w:rPr>
          <w:b/>
          <w:color w:val="auto"/>
          <w:highlight w:val="none"/>
        </w:rPr>
        <w:t>人为企业的，提供有效的营业执照复印件；</w:t>
      </w:r>
      <w:r>
        <w:rPr>
          <w:rFonts w:hint="eastAsia"/>
          <w:b/>
          <w:color w:val="auto"/>
          <w:highlight w:val="none"/>
        </w:rPr>
        <w:t>竞价</w:t>
      </w:r>
      <w:r>
        <w:rPr>
          <w:b/>
          <w:color w:val="auto"/>
          <w:highlight w:val="none"/>
        </w:rPr>
        <w:t>人为事业单位的，提供有效的事业单位法人证书复印件；</w:t>
      </w:r>
      <w:r>
        <w:rPr>
          <w:rFonts w:hint="eastAsia"/>
          <w:b/>
          <w:color w:val="auto"/>
          <w:highlight w:val="none"/>
        </w:rPr>
        <w:t>竞价</w:t>
      </w:r>
      <w:r>
        <w:rPr>
          <w:b/>
          <w:color w:val="auto"/>
          <w:highlight w:val="none"/>
        </w:rPr>
        <w:t>人为社会团体的，提供有效的社会团体法人登记证书复印件；</w:t>
      </w:r>
      <w:r>
        <w:rPr>
          <w:rFonts w:hint="eastAsia"/>
          <w:b/>
          <w:color w:val="auto"/>
          <w:highlight w:val="none"/>
        </w:rPr>
        <w:t>竞价</w:t>
      </w:r>
      <w:r>
        <w:rPr>
          <w:b/>
          <w:color w:val="auto"/>
          <w:highlight w:val="none"/>
        </w:rPr>
        <w:t>人为合伙企业、个体工商户的，提供有效的营业执照复印件；</w:t>
      </w:r>
      <w:r>
        <w:rPr>
          <w:rFonts w:hint="eastAsia"/>
          <w:b/>
          <w:color w:val="auto"/>
          <w:highlight w:val="none"/>
        </w:rPr>
        <w:t>竞价</w:t>
      </w:r>
      <w:r>
        <w:rPr>
          <w:b/>
          <w:color w:val="auto"/>
          <w:highlight w:val="none"/>
        </w:rPr>
        <w:t>人为非企业专业服务机构的，提供有效的执业许可证等证明材料复印件；</w:t>
      </w:r>
      <w:r>
        <w:rPr>
          <w:rFonts w:hint="eastAsia"/>
          <w:b/>
          <w:color w:val="auto"/>
          <w:highlight w:val="none"/>
        </w:rPr>
        <w:t>竞价</w:t>
      </w:r>
      <w:r>
        <w:rPr>
          <w:b/>
          <w:color w:val="auto"/>
          <w:highlight w:val="none"/>
        </w:rPr>
        <w:t>人为自然人的，提供有效的自然人身份证件复印件；其他</w:t>
      </w:r>
      <w:r>
        <w:rPr>
          <w:rFonts w:hint="eastAsia"/>
          <w:b/>
          <w:color w:val="auto"/>
          <w:highlight w:val="none"/>
        </w:rPr>
        <w:t>竞价</w:t>
      </w:r>
      <w:r>
        <w:rPr>
          <w:b/>
          <w:color w:val="auto"/>
          <w:highlight w:val="none"/>
        </w:rPr>
        <w:t>人应按照有关法律、法规和规章规定，提供有效的相应具体证照复印件。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0B01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332F4DF6">
            <w:pPr>
              <w:jc w:val="left"/>
              <w:rPr>
                <w:rFonts w:ascii="宋体" w:hAnsi="宋体" w:cs="宋体"/>
                <w:b/>
                <w:color w:val="auto"/>
                <w:kern w:val="0"/>
                <w:sz w:val="24"/>
                <w:highlight w:val="none"/>
              </w:rPr>
            </w:pPr>
          </w:p>
        </w:tc>
      </w:tr>
    </w:tbl>
    <w:p w14:paraId="6059C747">
      <w:pPr>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35C08DE1">
      <w:pPr>
        <w:jc w:val="left"/>
        <w:rPr>
          <w:rFonts w:ascii="宋体" w:hAnsi="宋体" w:cs="宋体"/>
          <w:color w:val="auto"/>
          <w:kern w:val="0"/>
          <w:sz w:val="24"/>
          <w:highlight w:val="none"/>
        </w:rPr>
      </w:pPr>
      <w:r>
        <w:rPr>
          <w:rFonts w:hint="eastAsia" w:ascii="宋体" w:hAnsi="宋体" w:cs="宋体"/>
          <w:b/>
          <w:color w:val="auto"/>
          <w:kern w:val="0"/>
          <w:sz w:val="24"/>
          <w:highlight w:val="none"/>
        </w:rPr>
        <w:t>附件2：</w:t>
      </w:r>
    </w:p>
    <w:p w14:paraId="01DC46D5">
      <w:pPr>
        <w:jc w:val="center"/>
        <w:rPr>
          <w:rFonts w:ascii="宋体" w:hAnsi="宋体"/>
          <w:b/>
          <w:bCs/>
          <w:color w:val="auto"/>
          <w:sz w:val="28"/>
          <w:szCs w:val="28"/>
          <w:highlight w:val="none"/>
        </w:rPr>
      </w:pPr>
      <w:r>
        <w:rPr>
          <w:rFonts w:hint="eastAsia" w:ascii="宋体" w:hAnsi="宋体"/>
          <w:b/>
          <w:bCs/>
          <w:color w:val="auto"/>
          <w:sz w:val="28"/>
          <w:szCs w:val="28"/>
          <w:highlight w:val="none"/>
        </w:rPr>
        <w:t>财务状况报告</w:t>
      </w:r>
    </w:p>
    <w:p w14:paraId="299A391D">
      <w:pPr>
        <w:ind w:firstLine="422" w:firstLineChars="200"/>
        <w:jc w:val="left"/>
        <w:rPr>
          <w:rFonts w:ascii="宋体" w:hAnsi="宋体"/>
          <w:color w:val="auto"/>
          <w:sz w:val="24"/>
          <w:szCs w:val="24"/>
          <w:highlight w:val="none"/>
        </w:rPr>
      </w:pPr>
      <w:r>
        <w:rPr>
          <w:rFonts w:hint="eastAsia"/>
          <w:b/>
          <w:color w:val="auto"/>
          <w:highlight w:val="none"/>
        </w:rPr>
        <w:t>竞价人</w:t>
      </w:r>
      <w:r>
        <w:rPr>
          <w:b/>
          <w:color w:val="auto"/>
          <w:highlight w:val="none"/>
        </w:rPr>
        <w:t>提供的财务报告复印件（成立年限按照竞价截止时间推算）应符合下列规定： a.成立年限满1年及以上的</w:t>
      </w:r>
      <w:r>
        <w:rPr>
          <w:rFonts w:hint="eastAsia"/>
          <w:b/>
          <w:color w:val="auto"/>
          <w:highlight w:val="none"/>
        </w:rPr>
        <w:t>竞价人</w:t>
      </w:r>
      <w:r>
        <w:rPr>
          <w:b/>
          <w:color w:val="auto"/>
          <w:highlight w:val="none"/>
        </w:rPr>
        <w:t>，提供经审计的上一年度的年度财务报告。 b.成立年限满半年但不足1年的</w:t>
      </w:r>
      <w:r>
        <w:rPr>
          <w:rFonts w:hint="eastAsia"/>
          <w:b/>
          <w:color w:val="auto"/>
          <w:highlight w:val="none"/>
        </w:rPr>
        <w:t>竞价人</w:t>
      </w:r>
      <w:r>
        <w:rPr>
          <w:b/>
          <w:color w:val="auto"/>
          <w:highlight w:val="none"/>
        </w:rPr>
        <w:t>，提供该半年度中任一季度的季度财务报告或该半年度的半年度财务报告。 c.无法按照以上a、b项规定提供财务报告复印件的</w:t>
      </w:r>
      <w:r>
        <w:rPr>
          <w:rFonts w:hint="eastAsia"/>
          <w:b/>
          <w:color w:val="auto"/>
          <w:highlight w:val="none"/>
        </w:rPr>
        <w:t>竞价人</w:t>
      </w:r>
      <w:r>
        <w:rPr>
          <w:b/>
          <w:color w:val="auto"/>
          <w:highlight w:val="none"/>
        </w:rPr>
        <w:t>（包括但不限于：成立年限满1年及以上的</w:t>
      </w:r>
      <w:r>
        <w:rPr>
          <w:rFonts w:hint="eastAsia"/>
          <w:b/>
          <w:color w:val="auto"/>
          <w:highlight w:val="none"/>
        </w:rPr>
        <w:t>竞价人</w:t>
      </w:r>
      <w:r>
        <w:rPr>
          <w:b/>
          <w:color w:val="auto"/>
          <w:highlight w:val="none"/>
        </w:rPr>
        <w:t>、成立年限满半年但不足1年的</w:t>
      </w:r>
      <w:r>
        <w:rPr>
          <w:rFonts w:hint="eastAsia"/>
          <w:b/>
          <w:color w:val="auto"/>
          <w:highlight w:val="none"/>
        </w:rPr>
        <w:t>竞价人</w:t>
      </w:r>
      <w:r>
        <w:rPr>
          <w:b/>
          <w:color w:val="auto"/>
          <w:highlight w:val="none"/>
        </w:rPr>
        <w:t>、成立年限不足半年的</w:t>
      </w:r>
      <w:r>
        <w:rPr>
          <w:rFonts w:hint="eastAsia"/>
          <w:b/>
          <w:color w:val="auto"/>
          <w:highlight w:val="none"/>
        </w:rPr>
        <w:t>竞价人</w:t>
      </w:r>
      <w:r>
        <w:rPr>
          <w:b/>
          <w:color w:val="auto"/>
          <w:highlight w:val="none"/>
        </w:rPr>
        <w:t>），应选择提供资信证明复印件。</w:t>
      </w:r>
      <w:r>
        <w:rPr>
          <w:rFonts w:hint="eastAsia"/>
          <w:b/>
          <w:color w:val="auto"/>
          <w:highlight w:val="none"/>
          <w:lang w:eastAsia="zh-CN"/>
        </w:rPr>
        <w:t>（根据竞价文件第二章竞价采购说明一览表，应提供以上证明材料或针对以上内容作出承诺（见附件：资格承诺函））</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5CE5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3" w:hRule="atLeast"/>
        </w:trPr>
        <w:tc>
          <w:tcPr>
            <w:tcW w:w="9186" w:type="dxa"/>
          </w:tcPr>
          <w:p w14:paraId="18603E26">
            <w:pPr>
              <w:jc w:val="left"/>
              <w:rPr>
                <w:rFonts w:ascii="宋体" w:hAnsi="宋体" w:cs="宋体"/>
                <w:b/>
                <w:color w:val="auto"/>
                <w:kern w:val="0"/>
                <w:sz w:val="24"/>
                <w:highlight w:val="none"/>
              </w:rPr>
            </w:pPr>
          </w:p>
        </w:tc>
      </w:tr>
    </w:tbl>
    <w:p w14:paraId="416A1AED">
      <w:pPr>
        <w:jc w:val="center"/>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1ACEAB58">
      <w:pPr>
        <w:spacing w:line="480" w:lineRule="auto"/>
        <w:ind w:firstLine="482" w:firstLineChars="200"/>
        <w:jc w:val="left"/>
        <w:rPr>
          <w:rFonts w:ascii="宋体" w:hAnsi="宋体"/>
          <w:color w:val="auto"/>
          <w:sz w:val="24"/>
          <w:szCs w:val="24"/>
          <w:highlight w:val="none"/>
        </w:rPr>
      </w:pPr>
      <w:r>
        <w:rPr>
          <w:rFonts w:hint="eastAsia" w:ascii="宋体" w:hAnsi="宋体" w:cs="宋体"/>
          <w:b/>
          <w:color w:val="auto"/>
          <w:kern w:val="0"/>
          <w:sz w:val="24"/>
          <w:highlight w:val="none"/>
        </w:rPr>
        <w:t>附件3：</w:t>
      </w:r>
    </w:p>
    <w:p w14:paraId="6E07574E">
      <w:pPr>
        <w:jc w:val="center"/>
        <w:rPr>
          <w:rFonts w:ascii="宋体" w:hAnsi="宋体"/>
          <w:b/>
          <w:bCs/>
          <w:color w:val="auto"/>
          <w:sz w:val="28"/>
          <w:szCs w:val="28"/>
          <w:highlight w:val="none"/>
        </w:rPr>
      </w:pPr>
      <w:r>
        <w:rPr>
          <w:rFonts w:hint="eastAsia" w:ascii="宋体" w:hAnsi="宋体"/>
          <w:b/>
          <w:bCs/>
          <w:color w:val="auto"/>
          <w:sz w:val="28"/>
          <w:szCs w:val="28"/>
          <w:highlight w:val="none"/>
        </w:rPr>
        <w:t>依法缴纳税收凭据</w:t>
      </w:r>
    </w:p>
    <w:p w14:paraId="3FB9CE02">
      <w:pPr>
        <w:ind w:firstLine="422" w:firstLineChars="200"/>
        <w:jc w:val="left"/>
        <w:rPr>
          <w:rFonts w:ascii="宋体" w:hAnsi="宋体"/>
          <w:b/>
          <w:color w:val="auto"/>
          <w:sz w:val="24"/>
          <w:szCs w:val="24"/>
          <w:highlight w:val="none"/>
        </w:rPr>
      </w:pPr>
      <w:r>
        <w:rPr>
          <w:rFonts w:hint="eastAsia"/>
          <w:b/>
          <w:color w:val="auto"/>
          <w:highlight w:val="none"/>
        </w:rPr>
        <w:t>竞价人</w:t>
      </w:r>
      <w:r>
        <w:rPr>
          <w:b/>
          <w:color w:val="auto"/>
          <w:highlight w:val="none"/>
        </w:rPr>
        <w:t>提供的税收缴纳凭据复印件应符合下列规定： a.竞价截止时间前（不含竞价截止时间的当月）已依法缴纳税收的</w:t>
      </w:r>
      <w:r>
        <w:rPr>
          <w:rFonts w:hint="eastAsia"/>
          <w:b/>
          <w:color w:val="auto"/>
          <w:highlight w:val="none"/>
        </w:rPr>
        <w:t>竞价人</w:t>
      </w:r>
      <w:r>
        <w:rPr>
          <w:b/>
          <w:color w:val="auto"/>
          <w:highlight w:val="none"/>
        </w:rPr>
        <w:t>，提供竞价截止时间前六个月（不含竞价截止时间的当月）中任一月份的税收缴纳凭据复印件。 b.竞价截止时间的当月成立的</w:t>
      </w:r>
      <w:r>
        <w:rPr>
          <w:rFonts w:hint="eastAsia"/>
          <w:b/>
          <w:color w:val="auto"/>
          <w:highlight w:val="none"/>
        </w:rPr>
        <w:t>竞价人</w:t>
      </w:r>
      <w:r>
        <w:rPr>
          <w:b/>
          <w:color w:val="auto"/>
          <w:highlight w:val="none"/>
        </w:rPr>
        <w:t>，视同满足本项资格条件要求。 c.若为依法免税范围的</w:t>
      </w:r>
      <w:r>
        <w:rPr>
          <w:rFonts w:hint="eastAsia"/>
          <w:b/>
          <w:color w:val="auto"/>
          <w:highlight w:val="none"/>
        </w:rPr>
        <w:t>竞价人</w:t>
      </w:r>
      <w:r>
        <w:rPr>
          <w:b/>
          <w:color w:val="auto"/>
          <w:highlight w:val="none"/>
        </w:rPr>
        <w:t>，提供依法免税证明材料的，视同满足本项资格条件要求。</w:t>
      </w:r>
      <w:r>
        <w:rPr>
          <w:rFonts w:hint="eastAsia"/>
          <w:b/>
          <w:color w:val="auto"/>
          <w:highlight w:val="none"/>
          <w:lang w:eastAsia="zh-CN"/>
        </w:rPr>
        <w:t>（根据竞价文件第二章竞价采购说明一览表，应提供以上证明材料或针对以上内容作出承诺（见附件：资格承诺函））</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3F0A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4CA636DB">
            <w:pPr>
              <w:jc w:val="left"/>
              <w:rPr>
                <w:rFonts w:ascii="宋体" w:hAnsi="宋体" w:cs="宋体"/>
                <w:b/>
                <w:color w:val="auto"/>
                <w:kern w:val="0"/>
                <w:sz w:val="24"/>
                <w:highlight w:val="none"/>
              </w:rPr>
            </w:pPr>
          </w:p>
        </w:tc>
      </w:tr>
    </w:tbl>
    <w:p w14:paraId="75D7A671">
      <w:pPr>
        <w:jc w:val="center"/>
        <w:rPr>
          <w:rFonts w:ascii="宋体" w:hAnsi="宋体" w:cs="宋体"/>
          <w:b/>
          <w:color w:val="auto"/>
          <w:kern w:val="0"/>
          <w:sz w:val="24"/>
          <w:highlight w:val="none"/>
        </w:rPr>
      </w:pPr>
      <w:r>
        <w:rPr>
          <w:rFonts w:hint="eastAsia" w:ascii="宋体" w:hAnsi="宋体" w:cs="宋体"/>
          <w:b/>
          <w:bCs/>
          <w:color w:val="auto"/>
          <w:sz w:val="32"/>
          <w:szCs w:val="32"/>
          <w:highlight w:val="none"/>
        </w:rPr>
        <w:br w:type="page"/>
      </w:r>
    </w:p>
    <w:p w14:paraId="7BD1CF6E">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附件4：</w:t>
      </w:r>
    </w:p>
    <w:p w14:paraId="7DEC2992">
      <w:pPr>
        <w:jc w:val="center"/>
        <w:rPr>
          <w:rFonts w:ascii="宋体" w:hAnsi="宋体"/>
          <w:b/>
          <w:bCs/>
          <w:color w:val="auto"/>
          <w:sz w:val="28"/>
          <w:szCs w:val="28"/>
          <w:highlight w:val="none"/>
        </w:rPr>
      </w:pPr>
      <w:r>
        <w:rPr>
          <w:rFonts w:hint="eastAsia" w:ascii="宋体" w:hAnsi="宋体"/>
          <w:b/>
          <w:bCs/>
          <w:color w:val="auto"/>
          <w:sz w:val="28"/>
          <w:szCs w:val="28"/>
          <w:highlight w:val="none"/>
        </w:rPr>
        <w:t>依法缴纳社会保障资金凭据</w:t>
      </w:r>
    </w:p>
    <w:p w14:paraId="5A1CD9AE">
      <w:pPr>
        <w:ind w:firstLine="422" w:firstLineChars="200"/>
        <w:jc w:val="left"/>
        <w:rPr>
          <w:rFonts w:ascii="宋体" w:hAnsi="宋体"/>
          <w:color w:val="auto"/>
          <w:highlight w:val="none"/>
        </w:rPr>
      </w:pPr>
      <w:r>
        <w:rPr>
          <w:rFonts w:hint="eastAsia"/>
          <w:b/>
          <w:color w:val="auto"/>
          <w:highlight w:val="none"/>
        </w:rPr>
        <w:t xml:space="preserve">    竞价人</w:t>
      </w:r>
      <w:r>
        <w:rPr>
          <w:b/>
          <w:color w:val="auto"/>
          <w:highlight w:val="none"/>
        </w:rPr>
        <w:t>提供的社会保障资金缴纳凭据复印件应符合下列规定： a.竞价截止时间前（不含竞价截止时间的当月）已依法缴纳社会保障资金的</w:t>
      </w:r>
      <w:r>
        <w:rPr>
          <w:rFonts w:hint="eastAsia"/>
          <w:b/>
          <w:color w:val="auto"/>
          <w:highlight w:val="none"/>
        </w:rPr>
        <w:t>竞价人</w:t>
      </w:r>
      <w:r>
        <w:rPr>
          <w:b/>
          <w:color w:val="auto"/>
          <w:highlight w:val="none"/>
        </w:rPr>
        <w:t>，提供竞价截止时间前六个月（不含竞价截止时间的当月）中任一月份的社会保障资金缴纳凭据复印件。 b.竞价截止时间的当月成立的</w:t>
      </w:r>
      <w:r>
        <w:rPr>
          <w:rFonts w:hint="eastAsia"/>
          <w:b/>
          <w:color w:val="auto"/>
          <w:highlight w:val="none"/>
        </w:rPr>
        <w:t>竞价人</w:t>
      </w:r>
      <w:r>
        <w:rPr>
          <w:b/>
          <w:color w:val="auto"/>
          <w:highlight w:val="none"/>
        </w:rPr>
        <w:t>，视同满足本项资格条件要求。 c.若为依法不需要缴纳或暂缓缴纳社会保障资金的</w:t>
      </w:r>
      <w:r>
        <w:rPr>
          <w:rFonts w:hint="eastAsia"/>
          <w:b/>
          <w:color w:val="auto"/>
          <w:highlight w:val="none"/>
        </w:rPr>
        <w:t>竞价人</w:t>
      </w:r>
      <w:r>
        <w:rPr>
          <w:b/>
          <w:color w:val="auto"/>
          <w:highlight w:val="none"/>
        </w:rPr>
        <w:t>，提供依法不需要缴纳或暂缓缴纳社会保障资金证明材料的，视同满足本项资格条件要求。</w:t>
      </w:r>
      <w:r>
        <w:rPr>
          <w:rFonts w:hint="eastAsia"/>
          <w:b/>
          <w:color w:val="auto"/>
          <w:highlight w:val="none"/>
          <w:lang w:eastAsia="zh-CN"/>
        </w:rPr>
        <w:t>（根据竞价文件第二章竞价采购说明一览表，应提供以上证明材料或针对以上内容作出承诺（见附件：资格承诺函））</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13BD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14:paraId="1600186D">
            <w:pPr>
              <w:jc w:val="left"/>
              <w:rPr>
                <w:rFonts w:ascii="宋体" w:hAnsi="宋体" w:cs="宋体"/>
                <w:b/>
                <w:color w:val="auto"/>
                <w:kern w:val="0"/>
                <w:sz w:val="24"/>
                <w:highlight w:val="none"/>
              </w:rPr>
            </w:pPr>
          </w:p>
        </w:tc>
      </w:tr>
    </w:tbl>
    <w:p w14:paraId="5623FD25">
      <w:pPr>
        <w:jc w:val="center"/>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027A9A15">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附件5：</w:t>
      </w:r>
    </w:p>
    <w:p w14:paraId="48DEA9FF">
      <w:pPr>
        <w:jc w:val="center"/>
        <w:rPr>
          <w:rFonts w:ascii="宋体" w:hAnsi="宋体"/>
          <w:b/>
          <w:bCs/>
          <w:color w:val="auto"/>
          <w:sz w:val="28"/>
          <w:szCs w:val="28"/>
          <w:highlight w:val="none"/>
        </w:rPr>
      </w:pPr>
    </w:p>
    <w:p w14:paraId="640235A1">
      <w:pPr>
        <w:jc w:val="center"/>
        <w:rPr>
          <w:rFonts w:ascii="宋体" w:hAnsi="宋体"/>
          <w:b/>
          <w:bCs/>
          <w:color w:val="auto"/>
          <w:sz w:val="28"/>
          <w:szCs w:val="28"/>
          <w:highlight w:val="none"/>
        </w:rPr>
      </w:pPr>
      <w:r>
        <w:rPr>
          <w:rFonts w:hint="eastAsia" w:ascii="宋体" w:hAnsi="宋体"/>
          <w:b/>
          <w:bCs/>
          <w:color w:val="auto"/>
          <w:sz w:val="28"/>
          <w:szCs w:val="28"/>
          <w:highlight w:val="none"/>
        </w:rPr>
        <w:t>具备履行合同所必需的设备和专业技术能力的书面声明</w:t>
      </w:r>
    </w:p>
    <w:p w14:paraId="40E84616">
      <w:pPr>
        <w:spacing w:line="440" w:lineRule="exact"/>
        <w:rPr>
          <w:rFonts w:ascii="宋体" w:hAnsi="宋体"/>
          <w:color w:val="auto"/>
          <w:sz w:val="24"/>
          <w:szCs w:val="24"/>
          <w:highlight w:val="none"/>
        </w:rPr>
      </w:pPr>
    </w:p>
    <w:p w14:paraId="7CDE3A5C">
      <w:pPr>
        <w:pStyle w:val="18"/>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致：</w:t>
      </w:r>
      <w:r>
        <w:rPr>
          <w:rFonts w:hint="eastAsia" w:ascii="宋体" w:hAnsi="宋体" w:cs="宋体"/>
          <w:color w:val="auto"/>
          <w:szCs w:val="24"/>
          <w:highlight w:val="none"/>
          <w:u w:val="single"/>
        </w:rPr>
        <w:t>                     </w:t>
      </w:r>
    </w:p>
    <w:p w14:paraId="5F295F7F">
      <w:pPr>
        <w:pStyle w:val="18"/>
        <w:widowControl/>
        <w:spacing w:before="0" w:beforeAutospacing="0" w:after="150" w:afterAutospacing="0"/>
        <w:ind w:firstLine="420"/>
        <w:rPr>
          <w:rFonts w:ascii="宋体" w:hAnsi="宋体"/>
          <w:color w:val="auto"/>
          <w:szCs w:val="24"/>
          <w:highlight w:val="none"/>
        </w:rPr>
      </w:pPr>
      <w:r>
        <w:rPr>
          <w:rFonts w:hint="eastAsia" w:ascii="宋体" w:hAnsi="宋体" w:cs="宋体"/>
          <w:color w:val="auto"/>
          <w:szCs w:val="24"/>
          <w:highlight w:val="none"/>
        </w:rPr>
        <w:t>我方具备履行合同所必需的设备和专业技术能力，否则产生不利后果由我方承担责任。</w:t>
      </w:r>
    </w:p>
    <w:p w14:paraId="63F4186D">
      <w:pPr>
        <w:pStyle w:val="18"/>
        <w:widowControl/>
        <w:spacing w:before="0" w:beforeAutospacing="0" w:after="150" w:afterAutospacing="0"/>
        <w:ind w:firstLine="420"/>
        <w:rPr>
          <w:rFonts w:ascii="宋体" w:hAnsi="宋体"/>
          <w:color w:val="auto"/>
          <w:szCs w:val="24"/>
          <w:highlight w:val="none"/>
        </w:rPr>
      </w:pPr>
      <w:r>
        <w:rPr>
          <w:rFonts w:hint="eastAsia" w:ascii="宋体" w:hAnsi="宋体" w:cs="宋体"/>
          <w:color w:val="auto"/>
          <w:szCs w:val="24"/>
          <w:highlight w:val="none"/>
        </w:rPr>
        <w:t>特此声明。</w:t>
      </w:r>
    </w:p>
    <w:p w14:paraId="6BC2BEB7">
      <w:pPr>
        <w:spacing w:line="460" w:lineRule="exact"/>
        <w:rPr>
          <w:rFonts w:ascii="宋体" w:hAnsi="宋体" w:cs="宋体"/>
          <w:color w:val="auto"/>
          <w:kern w:val="0"/>
          <w:sz w:val="24"/>
          <w:szCs w:val="24"/>
          <w:highlight w:val="none"/>
        </w:rPr>
      </w:pPr>
    </w:p>
    <w:p w14:paraId="4BAF59AA">
      <w:pPr>
        <w:spacing w:line="46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竞价人名称：</w:t>
      </w:r>
      <w:r>
        <w:rPr>
          <w:rFonts w:hint="eastAsia" w:ascii="宋体" w:hAnsi="宋体" w:cs="宋体"/>
          <w:color w:val="auto"/>
          <w:kern w:val="0"/>
          <w:sz w:val="24"/>
          <w:szCs w:val="24"/>
          <w:highlight w:val="none"/>
          <w:u w:val="single"/>
        </w:rPr>
        <w:t>（全称并加公章）</w:t>
      </w:r>
    </w:p>
    <w:p w14:paraId="5BEFD9F4">
      <w:pPr>
        <w:spacing w:line="460" w:lineRule="exac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电话： 传真：</w:t>
      </w:r>
    </w:p>
    <w:p w14:paraId="14BF8BB6">
      <w:pPr>
        <w:spacing w:line="46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竞价人法定代表人（或授权代表）签字：</w:t>
      </w:r>
    </w:p>
    <w:p w14:paraId="617F2DD6">
      <w:pPr>
        <w:widowControl/>
        <w:spacing w:line="360" w:lineRule="auto"/>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日期：年月日</w:t>
      </w:r>
    </w:p>
    <w:p w14:paraId="2FFBDB30">
      <w:pPr>
        <w:spacing w:line="440" w:lineRule="exact"/>
        <w:rPr>
          <w:rFonts w:ascii="宋体" w:hAnsi="宋体" w:cs="宋体"/>
          <w:b/>
          <w:color w:val="auto"/>
          <w:kern w:val="0"/>
          <w:sz w:val="24"/>
          <w:highlight w:val="none"/>
        </w:rPr>
      </w:pPr>
    </w:p>
    <w:p w14:paraId="47920D31">
      <w:pPr>
        <w:spacing w:line="440" w:lineRule="exact"/>
        <w:rPr>
          <w:rFonts w:ascii="宋体" w:hAnsi="宋体" w:cs="宋体"/>
          <w:b/>
          <w:color w:val="auto"/>
          <w:kern w:val="0"/>
          <w:sz w:val="24"/>
          <w:highlight w:val="none"/>
        </w:rPr>
      </w:pPr>
    </w:p>
    <w:p w14:paraId="40F7FAE8">
      <w:pPr>
        <w:spacing w:line="440" w:lineRule="exact"/>
        <w:rPr>
          <w:rFonts w:ascii="宋体" w:hAnsi="宋体" w:cs="宋体"/>
          <w:b/>
          <w:color w:val="auto"/>
          <w:kern w:val="0"/>
          <w:sz w:val="24"/>
          <w:highlight w:val="none"/>
        </w:rPr>
      </w:pPr>
    </w:p>
    <w:p w14:paraId="1316041A">
      <w:pPr>
        <w:spacing w:line="440" w:lineRule="exact"/>
        <w:rPr>
          <w:rFonts w:ascii="宋体" w:hAnsi="宋体" w:cs="宋体"/>
          <w:b/>
          <w:color w:val="auto"/>
          <w:kern w:val="0"/>
          <w:sz w:val="24"/>
          <w:highlight w:val="none"/>
        </w:rPr>
      </w:pPr>
    </w:p>
    <w:p w14:paraId="455D401F">
      <w:pPr>
        <w:spacing w:line="440" w:lineRule="exact"/>
        <w:rPr>
          <w:rFonts w:ascii="宋体" w:hAnsi="宋体" w:cs="宋体"/>
          <w:b/>
          <w:color w:val="auto"/>
          <w:kern w:val="0"/>
          <w:sz w:val="24"/>
          <w:highlight w:val="none"/>
        </w:rPr>
      </w:pPr>
    </w:p>
    <w:p w14:paraId="76D9EB79">
      <w:pPr>
        <w:spacing w:line="440" w:lineRule="exact"/>
        <w:rPr>
          <w:rFonts w:ascii="宋体" w:hAnsi="宋体" w:cs="宋体"/>
          <w:b/>
          <w:color w:val="auto"/>
          <w:kern w:val="0"/>
          <w:sz w:val="24"/>
          <w:highlight w:val="none"/>
        </w:rPr>
      </w:pPr>
    </w:p>
    <w:p w14:paraId="7EB2E0CA">
      <w:pPr>
        <w:spacing w:line="440" w:lineRule="exact"/>
        <w:rPr>
          <w:rFonts w:ascii="宋体" w:hAnsi="宋体" w:cs="宋体"/>
          <w:b/>
          <w:color w:val="auto"/>
          <w:kern w:val="0"/>
          <w:sz w:val="24"/>
          <w:highlight w:val="none"/>
        </w:rPr>
      </w:pPr>
    </w:p>
    <w:p w14:paraId="2A0BE890">
      <w:pPr>
        <w:spacing w:line="440" w:lineRule="exact"/>
        <w:rPr>
          <w:rFonts w:ascii="宋体" w:hAnsi="宋体" w:cs="宋体"/>
          <w:b/>
          <w:color w:val="auto"/>
          <w:kern w:val="0"/>
          <w:sz w:val="24"/>
          <w:highlight w:val="none"/>
        </w:rPr>
      </w:pPr>
    </w:p>
    <w:p w14:paraId="31C305B2">
      <w:pPr>
        <w:spacing w:line="440" w:lineRule="exact"/>
        <w:rPr>
          <w:rFonts w:ascii="宋体" w:hAnsi="宋体" w:cs="宋体"/>
          <w:b/>
          <w:color w:val="auto"/>
          <w:kern w:val="0"/>
          <w:sz w:val="24"/>
          <w:highlight w:val="none"/>
        </w:rPr>
      </w:pPr>
    </w:p>
    <w:p w14:paraId="589BA2C9">
      <w:pPr>
        <w:spacing w:line="440" w:lineRule="exact"/>
        <w:rPr>
          <w:rFonts w:ascii="宋体" w:hAnsi="宋体" w:cs="宋体"/>
          <w:b/>
          <w:color w:val="auto"/>
          <w:kern w:val="0"/>
          <w:sz w:val="24"/>
          <w:highlight w:val="none"/>
        </w:rPr>
      </w:pPr>
    </w:p>
    <w:p w14:paraId="3390E8B4">
      <w:pPr>
        <w:spacing w:line="440" w:lineRule="exact"/>
        <w:rPr>
          <w:rFonts w:ascii="宋体" w:hAnsi="宋体" w:cs="宋体"/>
          <w:b/>
          <w:color w:val="auto"/>
          <w:kern w:val="0"/>
          <w:sz w:val="24"/>
          <w:highlight w:val="none"/>
        </w:rPr>
      </w:pPr>
    </w:p>
    <w:p w14:paraId="41BC56B5">
      <w:pPr>
        <w:spacing w:line="440" w:lineRule="exact"/>
        <w:rPr>
          <w:rFonts w:ascii="宋体" w:hAnsi="宋体" w:cs="宋体"/>
          <w:b/>
          <w:color w:val="auto"/>
          <w:kern w:val="0"/>
          <w:sz w:val="24"/>
          <w:highlight w:val="none"/>
        </w:rPr>
      </w:pPr>
    </w:p>
    <w:p w14:paraId="1AEDC423">
      <w:pPr>
        <w:spacing w:line="440" w:lineRule="exact"/>
        <w:rPr>
          <w:rFonts w:ascii="宋体" w:hAnsi="宋体" w:cs="宋体"/>
          <w:b/>
          <w:color w:val="auto"/>
          <w:kern w:val="0"/>
          <w:sz w:val="24"/>
          <w:highlight w:val="none"/>
        </w:rPr>
      </w:pPr>
    </w:p>
    <w:p w14:paraId="616A15DF">
      <w:pPr>
        <w:spacing w:line="440" w:lineRule="exact"/>
        <w:rPr>
          <w:rFonts w:ascii="宋体" w:hAnsi="宋体" w:cs="宋体"/>
          <w:b/>
          <w:color w:val="auto"/>
          <w:kern w:val="0"/>
          <w:sz w:val="24"/>
          <w:highlight w:val="none"/>
        </w:rPr>
      </w:pPr>
    </w:p>
    <w:p w14:paraId="5742D6AC">
      <w:pPr>
        <w:spacing w:line="440" w:lineRule="exact"/>
        <w:rPr>
          <w:rFonts w:ascii="宋体" w:hAnsi="宋体" w:cs="宋体"/>
          <w:b/>
          <w:color w:val="auto"/>
          <w:kern w:val="0"/>
          <w:sz w:val="24"/>
          <w:highlight w:val="none"/>
        </w:rPr>
      </w:pPr>
    </w:p>
    <w:p w14:paraId="67D0D6CE">
      <w:pPr>
        <w:spacing w:line="440" w:lineRule="exact"/>
        <w:rPr>
          <w:rFonts w:ascii="宋体" w:hAnsi="宋体" w:cs="宋体"/>
          <w:b/>
          <w:color w:val="auto"/>
          <w:kern w:val="0"/>
          <w:sz w:val="24"/>
          <w:highlight w:val="none"/>
        </w:rPr>
      </w:pPr>
    </w:p>
    <w:p w14:paraId="75E66538">
      <w:pPr>
        <w:spacing w:line="440" w:lineRule="exact"/>
        <w:rPr>
          <w:rFonts w:ascii="宋体" w:hAnsi="宋体" w:cs="宋体"/>
          <w:b/>
          <w:color w:val="auto"/>
          <w:kern w:val="0"/>
          <w:sz w:val="24"/>
          <w:highlight w:val="none"/>
        </w:rPr>
      </w:pPr>
    </w:p>
    <w:p w14:paraId="7F954C3B">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附件6：</w:t>
      </w:r>
    </w:p>
    <w:p w14:paraId="38BE8BB1">
      <w:pPr>
        <w:jc w:val="center"/>
        <w:rPr>
          <w:rFonts w:ascii="宋体" w:hAnsi="宋体"/>
          <w:b/>
          <w:bCs/>
          <w:color w:val="auto"/>
          <w:sz w:val="28"/>
          <w:szCs w:val="28"/>
          <w:highlight w:val="none"/>
        </w:rPr>
      </w:pPr>
    </w:p>
    <w:p w14:paraId="79F70720">
      <w:pPr>
        <w:jc w:val="center"/>
        <w:rPr>
          <w:rFonts w:ascii="宋体" w:hAnsi="宋体"/>
          <w:b/>
          <w:bCs/>
          <w:color w:val="auto"/>
          <w:sz w:val="28"/>
          <w:szCs w:val="28"/>
          <w:highlight w:val="none"/>
        </w:rPr>
      </w:pPr>
      <w:r>
        <w:rPr>
          <w:rFonts w:hint="eastAsia" w:ascii="宋体" w:hAnsi="宋体"/>
          <w:b/>
          <w:bCs/>
          <w:color w:val="auto"/>
          <w:sz w:val="28"/>
          <w:szCs w:val="28"/>
          <w:highlight w:val="none"/>
        </w:rPr>
        <w:t>参加采购活动前三年内在经营活动中没有重大违法记录书面声明</w:t>
      </w:r>
    </w:p>
    <w:p w14:paraId="16CF9883">
      <w:pPr>
        <w:pStyle w:val="18"/>
        <w:widowControl/>
        <w:rPr>
          <w:rFonts w:ascii="宋体" w:hAnsi="宋体"/>
          <w:color w:val="auto"/>
          <w:szCs w:val="24"/>
          <w:highlight w:val="none"/>
        </w:rPr>
      </w:pPr>
      <w:r>
        <w:rPr>
          <w:rFonts w:hint="eastAsia" w:ascii="宋体" w:hAnsi="宋体" w:cs="宋体"/>
          <w:color w:val="auto"/>
          <w:szCs w:val="24"/>
          <w:highlight w:val="none"/>
        </w:rPr>
        <w:t>致：</w:t>
      </w:r>
      <w:r>
        <w:rPr>
          <w:rFonts w:hint="eastAsia" w:ascii="宋体" w:hAnsi="宋体" w:cs="宋体"/>
          <w:color w:val="auto"/>
          <w:szCs w:val="24"/>
          <w:highlight w:val="none"/>
          <w:u w:val="single"/>
        </w:rPr>
        <w:t>                     </w:t>
      </w:r>
    </w:p>
    <w:p w14:paraId="4110F54C">
      <w:pPr>
        <w:pStyle w:val="18"/>
        <w:widowControl/>
        <w:ind w:firstLine="420"/>
        <w:rPr>
          <w:rFonts w:ascii="宋体" w:hAnsi="宋体"/>
          <w:color w:val="auto"/>
          <w:szCs w:val="24"/>
          <w:highlight w:val="none"/>
        </w:rPr>
      </w:pPr>
      <w:r>
        <w:rPr>
          <w:rFonts w:hint="eastAsia" w:ascii="宋体" w:hAnsi="宋体" w:cs="宋体"/>
          <w:color w:val="auto"/>
          <w:szCs w:val="24"/>
          <w:highlight w:val="none"/>
        </w:rPr>
        <w:t>参加采购活动前三年内，我方在经营活动中没有重大违法记录，也无行贿犯罪记录，否则产生不利后果由我方承担责任。</w:t>
      </w:r>
    </w:p>
    <w:p w14:paraId="565EB0D8">
      <w:pPr>
        <w:pStyle w:val="18"/>
        <w:widowControl/>
        <w:ind w:firstLine="420"/>
        <w:rPr>
          <w:rFonts w:ascii="宋体" w:hAnsi="宋体"/>
          <w:color w:val="auto"/>
          <w:szCs w:val="24"/>
          <w:highlight w:val="none"/>
        </w:rPr>
      </w:pPr>
      <w:r>
        <w:rPr>
          <w:rFonts w:hint="eastAsia" w:ascii="宋体" w:hAnsi="宋体" w:cs="宋体"/>
          <w:color w:val="auto"/>
          <w:szCs w:val="24"/>
          <w:highlight w:val="none"/>
        </w:rPr>
        <w:t>特此声明。</w:t>
      </w:r>
    </w:p>
    <w:p w14:paraId="5479E4D1">
      <w:pPr>
        <w:spacing w:line="460" w:lineRule="exact"/>
        <w:rPr>
          <w:rFonts w:ascii="宋体" w:hAnsi="宋体" w:cs="宋体"/>
          <w:color w:val="auto"/>
          <w:kern w:val="0"/>
          <w:sz w:val="24"/>
          <w:highlight w:val="none"/>
        </w:rPr>
      </w:pPr>
      <w:r>
        <w:rPr>
          <w:rFonts w:hint="eastAsia" w:ascii="宋体" w:hAnsi="宋体" w:cs="宋体"/>
          <w:color w:val="auto"/>
          <w:kern w:val="0"/>
          <w:sz w:val="24"/>
          <w:highlight w:val="none"/>
        </w:rPr>
        <w:t>竞价人名称：</w:t>
      </w:r>
      <w:r>
        <w:rPr>
          <w:rFonts w:hint="eastAsia" w:ascii="宋体" w:hAnsi="宋体" w:cs="宋体"/>
          <w:color w:val="auto"/>
          <w:kern w:val="0"/>
          <w:sz w:val="24"/>
          <w:highlight w:val="none"/>
          <w:u w:val="single"/>
        </w:rPr>
        <w:t>（全称并加公章）</w:t>
      </w:r>
    </w:p>
    <w:p w14:paraId="67CBCDFF">
      <w:pPr>
        <w:spacing w:line="460" w:lineRule="exact"/>
        <w:rPr>
          <w:rFonts w:ascii="宋体" w:hAnsi="宋体" w:cs="宋体"/>
          <w:color w:val="auto"/>
          <w:kern w:val="0"/>
          <w:sz w:val="24"/>
          <w:highlight w:val="none"/>
          <w:u w:val="single"/>
        </w:rPr>
      </w:pPr>
      <w:r>
        <w:rPr>
          <w:rFonts w:hint="eastAsia" w:ascii="宋体" w:hAnsi="宋体" w:cs="宋体"/>
          <w:color w:val="auto"/>
          <w:kern w:val="0"/>
          <w:sz w:val="24"/>
          <w:highlight w:val="none"/>
        </w:rPr>
        <w:t>电话： 传真：</w:t>
      </w:r>
    </w:p>
    <w:p w14:paraId="1AA71F79">
      <w:pPr>
        <w:spacing w:line="460" w:lineRule="exact"/>
        <w:rPr>
          <w:rFonts w:ascii="宋体" w:hAnsi="宋体" w:cs="宋体"/>
          <w:color w:val="auto"/>
          <w:kern w:val="0"/>
          <w:sz w:val="24"/>
          <w:highlight w:val="none"/>
        </w:rPr>
      </w:pPr>
      <w:r>
        <w:rPr>
          <w:rFonts w:hint="eastAsia" w:ascii="宋体" w:hAnsi="宋体" w:cs="宋体"/>
          <w:color w:val="auto"/>
          <w:kern w:val="0"/>
          <w:sz w:val="24"/>
          <w:highlight w:val="none"/>
        </w:rPr>
        <w:t>竞价人法定代表人（或授权代表）签字：</w:t>
      </w:r>
    </w:p>
    <w:p w14:paraId="4C2E19B9">
      <w:pPr>
        <w:widowControl/>
        <w:spacing w:line="360" w:lineRule="auto"/>
        <w:jc w:val="left"/>
        <w:rPr>
          <w:rFonts w:ascii="宋体" w:hAnsi="宋体" w:cs="宋体"/>
          <w:color w:val="auto"/>
          <w:kern w:val="0"/>
          <w:sz w:val="24"/>
          <w:highlight w:val="none"/>
          <w:u w:val="single"/>
        </w:rPr>
      </w:pPr>
      <w:r>
        <w:rPr>
          <w:rFonts w:hint="eastAsia" w:ascii="宋体" w:hAnsi="宋体" w:cs="宋体"/>
          <w:color w:val="auto"/>
          <w:kern w:val="0"/>
          <w:sz w:val="24"/>
          <w:highlight w:val="none"/>
        </w:rPr>
        <w:t>日期：年月日</w:t>
      </w:r>
    </w:p>
    <w:p w14:paraId="15B2A51A">
      <w:pPr>
        <w:spacing w:line="440" w:lineRule="exact"/>
        <w:rPr>
          <w:rFonts w:ascii="宋体" w:hAnsi="宋体" w:cs="宋体"/>
          <w:b/>
          <w:color w:val="auto"/>
          <w:kern w:val="0"/>
          <w:sz w:val="24"/>
          <w:highlight w:val="none"/>
        </w:rPr>
      </w:pPr>
    </w:p>
    <w:p w14:paraId="6B04BD35">
      <w:pPr>
        <w:spacing w:line="440" w:lineRule="exact"/>
        <w:rPr>
          <w:rFonts w:ascii="宋体" w:hAnsi="宋体"/>
          <w:color w:val="auto"/>
          <w:sz w:val="24"/>
          <w:szCs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附件7：</w:t>
      </w:r>
    </w:p>
    <w:p w14:paraId="4B91AB23">
      <w:pPr>
        <w:jc w:val="center"/>
        <w:rPr>
          <w:rFonts w:ascii="宋体" w:hAnsi="宋体"/>
          <w:b/>
          <w:bCs/>
          <w:color w:val="auto"/>
          <w:sz w:val="28"/>
          <w:szCs w:val="28"/>
          <w:highlight w:val="none"/>
        </w:rPr>
      </w:pPr>
      <w:r>
        <w:rPr>
          <w:rFonts w:hint="eastAsia" w:ascii="宋体" w:hAnsi="宋体"/>
          <w:b/>
          <w:bCs/>
          <w:color w:val="auto"/>
          <w:sz w:val="28"/>
          <w:szCs w:val="28"/>
          <w:highlight w:val="none"/>
        </w:rPr>
        <w:t>信用信息查询结果</w:t>
      </w:r>
    </w:p>
    <w:p w14:paraId="3022CEF8">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被列入失信被执行人、重大税收违法</w:t>
      </w:r>
      <w:r>
        <w:rPr>
          <w:rFonts w:hint="eastAsia" w:ascii="宋体" w:hAnsi="宋体"/>
          <w:color w:val="auto"/>
          <w:sz w:val="24"/>
          <w:szCs w:val="24"/>
          <w:highlight w:val="none"/>
          <w:lang w:val="en-US" w:eastAsia="zh-CN"/>
        </w:rPr>
        <w:t>失信主体</w:t>
      </w:r>
      <w:r>
        <w:rPr>
          <w:rFonts w:hint="eastAsia" w:ascii="宋体" w:hAnsi="宋体"/>
          <w:color w:val="auto"/>
          <w:sz w:val="24"/>
          <w:szCs w:val="24"/>
          <w:highlight w:val="none"/>
        </w:rPr>
        <w:t>、政府采购严重违法失信行为记录名单及其他不符合《中华人民共和国政府采购法》第二十二条规定条件的竞价人，不得参加本次报价。提供本项目竞价截止时间前通过：</w:t>
      </w:r>
      <w:r>
        <w:rPr>
          <w:rFonts w:hint="eastAsia" w:ascii="宋体" w:hAnsi="宋体"/>
          <w:b/>
          <w:color w:val="auto"/>
          <w:sz w:val="24"/>
          <w:szCs w:val="24"/>
          <w:highlight w:val="none"/>
        </w:rPr>
        <w:t>①“信用中国”网站（www.creditchina.gov.cn）和②中国政府采购网（www.ccgp.gov.cn）查询</w:t>
      </w:r>
      <w:r>
        <w:rPr>
          <w:rFonts w:hint="eastAsia" w:ascii="宋体" w:hAnsi="宋体"/>
          <w:color w:val="auto"/>
          <w:sz w:val="24"/>
          <w:szCs w:val="24"/>
          <w:highlight w:val="none"/>
        </w:rPr>
        <w:t>其上述信用记录的信用信息查询结果网页打印件或截图；</w:t>
      </w:r>
    </w:p>
    <w:p w14:paraId="38C308FE">
      <w:pPr>
        <w:ind w:firstLine="480" w:firstLineChars="200"/>
        <w:jc w:val="left"/>
        <w:rPr>
          <w:rFonts w:ascii="宋体" w:hAnsi="宋体"/>
          <w:color w:val="auto"/>
          <w:sz w:val="24"/>
          <w:szCs w:val="24"/>
          <w:highlight w:val="none"/>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14FC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0D605B1C">
            <w:pPr>
              <w:jc w:val="left"/>
              <w:rPr>
                <w:rFonts w:ascii="宋体" w:hAnsi="宋体" w:cs="宋体"/>
                <w:b/>
                <w:color w:val="auto"/>
                <w:kern w:val="0"/>
                <w:sz w:val="24"/>
                <w:highlight w:val="none"/>
              </w:rPr>
            </w:pPr>
          </w:p>
        </w:tc>
      </w:tr>
    </w:tbl>
    <w:p w14:paraId="17BE6B52">
      <w:pPr>
        <w:rPr>
          <w:color w:val="auto"/>
          <w:highlight w:val="none"/>
        </w:rPr>
      </w:pPr>
    </w:p>
    <w:p w14:paraId="453CA549">
      <w:pPr>
        <w:pStyle w:val="4"/>
        <w:rPr>
          <w:color w:val="auto"/>
          <w:highlight w:val="none"/>
        </w:rPr>
      </w:pPr>
    </w:p>
    <w:p w14:paraId="6023F084">
      <w:pPr>
        <w:pStyle w:val="44"/>
        <w:spacing w:line="500" w:lineRule="exact"/>
        <w:jc w:val="left"/>
        <w:rPr>
          <w:rFonts w:hAnsi="宋体" w:cs="宋体"/>
          <w:b/>
          <w:color w:val="auto"/>
          <w:kern w:val="0"/>
          <w:sz w:val="24"/>
          <w:highlight w:val="none"/>
        </w:rPr>
      </w:pPr>
    </w:p>
    <w:p w14:paraId="74841414">
      <w:pPr>
        <w:pStyle w:val="44"/>
        <w:spacing w:line="500" w:lineRule="exact"/>
        <w:jc w:val="left"/>
        <w:rPr>
          <w:rFonts w:hAnsi="宋体" w:cs="宋体"/>
          <w:b/>
          <w:color w:val="auto"/>
          <w:kern w:val="0"/>
          <w:sz w:val="24"/>
          <w:highlight w:val="none"/>
        </w:rPr>
      </w:pPr>
    </w:p>
    <w:p w14:paraId="5DB4426D">
      <w:pPr>
        <w:pStyle w:val="44"/>
        <w:spacing w:line="500" w:lineRule="exact"/>
        <w:jc w:val="left"/>
        <w:rPr>
          <w:rFonts w:hAnsi="宋体" w:cs="宋体"/>
          <w:b/>
          <w:color w:val="auto"/>
          <w:kern w:val="0"/>
          <w:sz w:val="24"/>
          <w:highlight w:val="none"/>
        </w:rPr>
      </w:pPr>
      <w:r>
        <w:rPr>
          <w:rFonts w:hint="eastAsia" w:hAnsi="宋体" w:cs="宋体"/>
          <w:b/>
          <w:color w:val="auto"/>
          <w:kern w:val="0"/>
          <w:sz w:val="24"/>
          <w:highlight w:val="none"/>
        </w:rPr>
        <w:t>附件：资格承诺函</w:t>
      </w:r>
    </w:p>
    <w:p w14:paraId="474EF408">
      <w:pPr>
        <w:pStyle w:val="3"/>
        <w:spacing w:line="560" w:lineRule="exact"/>
        <w:jc w:val="center"/>
        <w:rPr>
          <w:rFonts w:ascii="宋体" w:hAnsi="宋体" w:cs="宋体"/>
          <w:color w:val="auto"/>
          <w:sz w:val="32"/>
          <w:szCs w:val="32"/>
          <w:highlight w:val="none"/>
        </w:rPr>
      </w:pPr>
      <w:r>
        <w:rPr>
          <w:rFonts w:hint="eastAsia" w:ascii="宋体" w:hAnsi="宋体" w:eastAsia="宋体" w:cs="宋体"/>
          <w:color w:val="auto"/>
          <w:highlight w:val="none"/>
        </w:rPr>
        <w:t>福建省政府采购供应商资格承诺函</w:t>
      </w:r>
    </w:p>
    <w:p w14:paraId="0C10828D">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致(采购人或政府采购代理机构):</w:t>
      </w:r>
    </w:p>
    <w:p w14:paraId="61ABD3C1">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单位名称(自然人姓名):</w:t>
      </w:r>
    </w:p>
    <w:p w14:paraId="635FE9A6">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统一社会信用代码(身份证号码):</w:t>
      </w:r>
    </w:p>
    <w:p w14:paraId="2179853E">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法定代表人(负责人):</w:t>
      </w:r>
    </w:p>
    <w:p w14:paraId="78443F21">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联系地址和电话:</w:t>
      </w:r>
    </w:p>
    <w:p w14:paraId="717817F8">
      <w:pPr>
        <w:spacing w:line="560" w:lineRule="exact"/>
        <w:rPr>
          <w:rFonts w:ascii="宋体" w:hAnsi="宋体" w:cs="宋体"/>
          <w:color w:val="auto"/>
          <w:sz w:val="24"/>
          <w:szCs w:val="24"/>
          <w:highlight w:val="none"/>
        </w:rPr>
      </w:pPr>
    </w:p>
    <w:p w14:paraId="6A6F4F3D">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254AEB4B">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一、我单位(本人)具备采购文件要求以及《中华人民共和国政府采购法》第二十二条规定的条件:</w:t>
      </w:r>
    </w:p>
    <w:p w14:paraId="3D1DBEB5">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1.具有独立承担民事责任的能力;</w:t>
      </w:r>
    </w:p>
    <w:p w14:paraId="2FA25E39">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2.具有良好的商业信誉和健全的财务会计制度;</w:t>
      </w:r>
    </w:p>
    <w:p w14:paraId="01548E63">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3.具有履行合同所必需的设备和专业技术能力;</w:t>
      </w:r>
    </w:p>
    <w:p w14:paraId="1D9CDBBD">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4.有依法缴纳税收和社会保障资金的良好记录;</w:t>
      </w:r>
    </w:p>
    <w:p w14:paraId="2C3FD37C">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5.参加政府采购活动前三年内，在经营活动中没有重大违法记录；</w:t>
      </w:r>
    </w:p>
    <w:p w14:paraId="0010D667">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6.法律、行政法规规定的其他条件。</w:t>
      </w:r>
    </w:p>
    <w:p w14:paraId="26C0EB3F">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09A79F25">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AC8A664">
      <w:pPr>
        <w:spacing w:line="560" w:lineRule="exact"/>
        <w:rPr>
          <w:rFonts w:ascii="宋体" w:hAnsi="宋体" w:cs="宋体"/>
          <w:color w:val="auto"/>
          <w:sz w:val="24"/>
          <w:szCs w:val="24"/>
          <w:highlight w:val="none"/>
        </w:rPr>
      </w:pPr>
    </w:p>
    <w:p w14:paraId="228C99D7">
      <w:pPr>
        <w:spacing w:line="560" w:lineRule="exact"/>
        <w:ind w:firstLine="2640" w:firstLineChars="1100"/>
        <w:rPr>
          <w:rFonts w:ascii="宋体" w:hAnsi="宋体" w:cs="宋体"/>
          <w:color w:val="auto"/>
          <w:sz w:val="24"/>
          <w:szCs w:val="24"/>
          <w:highlight w:val="none"/>
        </w:rPr>
      </w:pPr>
      <w:r>
        <w:rPr>
          <w:rFonts w:hint="eastAsia" w:ascii="宋体" w:hAnsi="宋体" w:cs="宋体"/>
          <w:color w:val="auto"/>
          <w:sz w:val="24"/>
          <w:szCs w:val="24"/>
          <w:highlight w:val="none"/>
        </w:rPr>
        <w:t>供应商名称(单位公章):</w:t>
      </w:r>
    </w:p>
    <w:p w14:paraId="5262DA5C">
      <w:pPr>
        <w:spacing w:line="560" w:lineRule="exact"/>
        <w:ind w:firstLine="2640" w:firstLineChars="1100"/>
        <w:rPr>
          <w:rFonts w:ascii="宋体" w:hAnsi="宋体" w:cs="宋体"/>
          <w:color w:val="auto"/>
          <w:sz w:val="24"/>
          <w:szCs w:val="24"/>
          <w:highlight w:val="none"/>
        </w:rPr>
      </w:pPr>
      <w:r>
        <w:rPr>
          <w:rFonts w:hint="eastAsia" w:ascii="宋体" w:hAnsi="宋体" w:cs="宋体"/>
          <w:color w:val="auto"/>
          <w:sz w:val="24"/>
          <w:szCs w:val="24"/>
          <w:highlight w:val="none"/>
        </w:rPr>
        <w:t xml:space="preserve"> 年   月   日</w:t>
      </w:r>
    </w:p>
    <w:p w14:paraId="2CB0B70D">
      <w:pPr>
        <w:spacing w:line="560" w:lineRule="exact"/>
        <w:rPr>
          <w:rFonts w:ascii="宋体" w:hAnsi="宋体" w:cs="宋体"/>
          <w:color w:val="auto"/>
          <w:sz w:val="32"/>
          <w:szCs w:val="32"/>
          <w:highlight w:val="none"/>
        </w:rPr>
      </w:pPr>
    </w:p>
    <w:p w14:paraId="0FAD2A02">
      <w:pPr>
        <w:spacing w:line="560" w:lineRule="exact"/>
        <w:rPr>
          <w:rFonts w:ascii="宋体" w:hAnsi="宋体" w:cs="宋体"/>
          <w:color w:val="auto"/>
          <w:sz w:val="32"/>
          <w:szCs w:val="32"/>
          <w:highlight w:val="none"/>
        </w:rPr>
      </w:pPr>
    </w:p>
    <w:p w14:paraId="4ADF81DB">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注:</w:t>
      </w:r>
    </w:p>
    <w:p w14:paraId="67D8A4AA">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1.我单位(本人)专指参加政府采购活动的供应商(含自然人)；</w:t>
      </w:r>
    </w:p>
    <w:p w14:paraId="49A49FCC">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2.资格承诺的供应商应在</w:t>
      </w:r>
      <w:r>
        <w:rPr>
          <w:rFonts w:hint="eastAsia" w:ascii="宋体" w:hAnsi="宋体" w:cs="宋体"/>
          <w:color w:val="auto"/>
          <w:sz w:val="24"/>
          <w:szCs w:val="24"/>
          <w:highlight w:val="none"/>
          <w:lang w:eastAsia="zh-CN"/>
        </w:rPr>
        <w:t>报价</w:t>
      </w:r>
      <w:r>
        <w:rPr>
          <w:rFonts w:hint="eastAsia" w:ascii="宋体" w:hAnsi="宋体" w:cs="宋体"/>
          <w:color w:val="auto"/>
          <w:sz w:val="24"/>
          <w:szCs w:val="24"/>
          <w:highlight w:val="none"/>
        </w:rPr>
        <w:t>文件中按此模板提供承诺函，否则，视为未按照</w:t>
      </w:r>
      <w:r>
        <w:rPr>
          <w:rFonts w:hint="eastAsia" w:ascii="宋体" w:hAnsi="宋体" w:cs="宋体"/>
          <w:color w:val="auto"/>
          <w:sz w:val="24"/>
          <w:szCs w:val="24"/>
          <w:highlight w:val="none"/>
          <w:lang w:eastAsia="zh-CN"/>
        </w:rPr>
        <w:t>网上竞价</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资格证明材料</w:t>
      </w:r>
      <w:r>
        <w:rPr>
          <w:rFonts w:hint="eastAsia" w:ascii="宋体" w:hAnsi="宋体" w:cs="宋体"/>
          <w:color w:val="auto"/>
          <w:sz w:val="24"/>
          <w:szCs w:val="24"/>
          <w:highlight w:val="none"/>
        </w:rPr>
        <w:t>，按资格审查不通过处理。</w:t>
      </w:r>
    </w:p>
    <w:p w14:paraId="3700F70F">
      <w:pPr>
        <w:pStyle w:val="44"/>
        <w:spacing w:line="500" w:lineRule="exact"/>
        <w:jc w:val="left"/>
        <w:rPr>
          <w:rFonts w:hAnsi="宋体" w:cs="宋体"/>
          <w:b/>
          <w:color w:val="auto"/>
          <w:kern w:val="0"/>
          <w:sz w:val="24"/>
          <w:highlight w:val="none"/>
        </w:rPr>
      </w:pPr>
    </w:p>
    <w:p w14:paraId="36FC19E8">
      <w:pPr>
        <w:pStyle w:val="44"/>
        <w:spacing w:line="500" w:lineRule="exact"/>
        <w:jc w:val="left"/>
        <w:rPr>
          <w:rFonts w:hAnsi="宋体" w:cs="宋体"/>
          <w:b/>
          <w:color w:val="auto"/>
          <w:kern w:val="0"/>
          <w:sz w:val="24"/>
          <w:highlight w:val="none"/>
        </w:rPr>
      </w:pPr>
    </w:p>
    <w:p w14:paraId="3AA88159">
      <w:pPr>
        <w:pStyle w:val="44"/>
        <w:spacing w:line="500" w:lineRule="exact"/>
        <w:jc w:val="left"/>
        <w:rPr>
          <w:rFonts w:hAnsi="宋体" w:cs="宋体"/>
          <w:b/>
          <w:color w:val="auto"/>
          <w:kern w:val="0"/>
          <w:sz w:val="24"/>
          <w:highlight w:val="none"/>
        </w:rPr>
      </w:pPr>
    </w:p>
    <w:p w14:paraId="1BFA19E0">
      <w:pPr>
        <w:pStyle w:val="44"/>
        <w:spacing w:line="500" w:lineRule="exact"/>
        <w:jc w:val="left"/>
        <w:rPr>
          <w:rFonts w:hAnsi="宋体" w:cs="宋体"/>
          <w:b/>
          <w:color w:val="auto"/>
          <w:kern w:val="0"/>
          <w:sz w:val="24"/>
          <w:highlight w:val="none"/>
        </w:rPr>
      </w:pPr>
    </w:p>
    <w:p w14:paraId="658FAB86">
      <w:pPr>
        <w:pStyle w:val="44"/>
        <w:spacing w:line="500" w:lineRule="exact"/>
        <w:jc w:val="left"/>
        <w:rPr>
          <w:rFonts w:hAnsi="宋体" w:cs="宋体"/>
          <w:b/>
          <w:color w:val="auto"/>
          <w:kern w:val="0"/>
          <w:sz w:val="24"/>
          <w:highlight w:val="none"/>
        </w:rPr>
      </w:pPr>
    </w:p>
    <w:p w14:paraId="43BDDB1E">
      <w:pPr>
        <w:pStyle w:val="44"/>
        <w:spacing w:line="500" w:lineRule="exact"/>
        <w:jc w:val="left"/>
        <w:rPr>
          <w:rFonts w:hAnsi="宋体" w:cs="宋体"/>
          <w:b/>
          <w:color w:val="auto"/>
          <w:kern w:val="0"/>
          <w:sz w:val="24"/>
          <w:highlight w:val="none"/>
        </w:rPr>
      </w:pPr>
    </w:p>
    <w:p w14:paraId="3C369929">
      <w:pPr>
        <w:pStyle w:val="44"/>
        <w:spacing w:line="500" w:lineRule="exact"/>
        <w:jc w:val="left"/>
        <w:rPr>
          <w:rFonts w:hAnsi="宋体" w:cs="宋体"/>
          <w:b/>
          <w:color w:val="auto"/>
          <w:kern w:val="0"/>
          <w:sz w:val="24"/>
          <w:highlight w:val="none"/>
        </w:rPr>
      </w:pPr>
    </w:p>
    <w:p w14:paraId="41CE6A06">
      <w:pPr>
        <w:pStyle w:val="44"/>
        <w:spacing w:line="500" w:lineRule="exact"/>
        <w:jc w:val="left"/>
        <w:rPr>
          <w:rFonts w:hAnsi="宋体" w:cs="宋体"/>
          <w:b/>
          <w:color w:val="auto"/>
          <w:kern w:val="0"/>
          <w:sz w:val="24"/>
          <w:highlight w:val="none"/>
        </w:rPr>
      </w:pPr>
    </w:p>
    <w:p w14:paraId="6D91A49F">
      <w:pPr>
        <w:pStyle w:val="44"/>
        <w:spacing w:line="500" w:lineRule="exact"/>
        <w:jc w:val="left"/>
        <w:rPr>
          <w:rFonts w:hAnsi="宋体" w:cs="宋体"/>
          <w:b/>
          <w:color w:val="auto"/>
          <w:kern w:val="0"/>
          <w:sz w:val="24"/>
          <w:highlight w:val="none"/>
        </w:rPr>
      </w:pPr>
    </w:p>
    <w:p w14:paraId="3855A97A">
      <w:pPr>
        <w:pStyle w:val="44"/>
        <w:spacing w:line="500" w:lineRule="exact"/>
        <w:jc w:val="left"/>
        <w:rPr>
          <w:rFonts w:hAnsi="宋体" w:cs="宋体"/>
          <w:b/>
          <w:color w:val="auto"/>
          <w:kern w:val="0"/>
          <w:sz w:val="24"/>
          <w:highlight w:val="none"/>
        </w:rPr>
      </w:pPr>
    </w:p>
    <w:p w14:paraId="67FE4C55">
      <w:pPr>
        <w:pStyle w:val="44"/>
        <w:spacing w:line="500" w:lineRule="exact"/>
        <w:jc w:val="left"/>
        <w:rPr>
          <w:rFonts w:hAnsi="宋体" w:cs="宋体"/>
          <w:b/>
          <w:color w:val="auto"/>
          <w:kern w:val="0"/>
          <w:sz w:val="24"/>
          <w:highlight w:val="none"/>
        </w:rPr>
      </w:pPr>
      <w:r>
        <w:rPr>
          <w:rFonts w:hint="eastAsia" w:hAnsi="宋体" w:cs="宋体"/>
          <w:b/>
          <w:color w:val="auto"/>
          <w:kern w:val="0"/>
          <w:sz w:val="24"/>
          <w:highlight w:val="none"/>
        </w:rPr>
        <w:t>附件8：</w:t>
      </w:r>
    </w:p>
    <w:p w14:paraId="41BB4049">
      <w:pPr>
        <w:jc w:val="center"/>
        <w:rPr>
          <w:rFonts w:ascii="宋体" w:hAnsi="宋体"/>
          <w:b/>
          <w:color w:val="auto"/>
          <w:sz w:val="28"/>
          <w:szCs w:val="28"/>
          <w:highlight w:val="none"/>
        </w:rPr>
      </w:pPr>
      <w:r>
        <w:rPr>
          <w:rFonts w:hint="eastAsia" w:ascii="宋体" w:hAnsi="宋体"/>
          <w:b/>
          <w:color w:val="auto"/>
          <w:sz w:val="28"/>
          <w:szCs w:val="28"/>
          <w:highlight w:val="none"/>
        </w:rPr>
        <w:t>法定代表人授权书</w:t>
      </w:r>
    </w:p>
    <w:p w14:paraId="1CAEA82C">
      <w:pPr>
        <w:spacing w:line="500" w:lineRule="exact"/>
        <w:rPr>
          <w:rFonts w:ascii="宋体" w:hAnsi="宋体"/>
          <w:color w:val="auto"/>
          <w:sz w:val="24"/>
          <w:highlight w:val="none"/>
        </w:rPr>
      </w:pPr>
      <w:r>
        <w:rPr>
          <w:rFonts w:hint="eastAsia" w:ascii="宋体" w:hAnsi="宋体"/>
          <w:color w:val="auto"/>
          <w:sz w:val="24"/>
          <w:szCs w:val="24"/>
          <w:highlight w:val="none"/>
          <w:lang w:eastAsia="zh-CN"/>
        </w:rPr>
        <w:t>福建省闽咨造价咨询有限公司</w:t>
      </w:r>
      <w:r>
        <w:rPr>
          <w:rFonts w:hint="eastAsia" w:ascii="宋体" w:hAnsi="宋体"/>
          <w:color w:val="auto"/>
          <w:sz w:val="24"/>
          <w:highlight w:val="none"/>
        </w:rPr>
        <w:t>：</w:t>
      </w:r>
    </w:p>
    <w:p w14:paraId="45E873E5">
      <w:pPr>
        <w:pStyle w:val="11"/>
        <w:snapToGrid w:val="0"/>
        <w:spacing w:line="500" w:lineRule="exact"/>
        <w:ind w:firstLine="480" w:firstLineChars="200"/>
        <w:jc w:val="left"/>
        <w:rPr>
          <w:rFonts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lang w:val="en-US" w:eastAsia="zh-CN"/>
        </w:rPr>
        <w:t xml:space="preserve">      </w:t>
      </w:r>
      <w:r>
        <w:rPr>
          <w:rFonts w:hint="eastAsia" w:hAnsi="宋体"/>
          <w:color w:val="auto"/>
          <w:sz w:val="24"/>
          <w:szCs w:val="24"/>
          <w:highlight w:val="none"/>
        </w:rPr>
        <w:t>授权</w:t>
      </w:r>
      <w:r>
        <w:rPr>
          <w:rFonts w:hint="eastAsia" w:hAnsi="宋体"/>
          <w:color w:val="auto"/>
          <w:sz w:val="24"/>
          <w:szCs w:val="24"/>
          <w:highlight w:val="none"/>
          <w:u w:val="single"/>
          <w:lang w:val="en-US" w:eastAsia="zh-CN"/>
        </w:rPr>
        <w:t xml:space="preserve">      </w:t>
      </w:r>
      <w:r>
        <w:rPr>
          <w:rFonts w:hint="eastAsia" w:hAnsi="宋体"/>
          <w:color w:val="auto"/>
          <w:sz w:val="24"/>
          <w:szCs w:val="24"/>
          <w:highlight w:val="none"/>
        </w:rPr>
        <w:t>为竞价人的委托代理人，代表本公司参加贵司组织的</w:t>
      </w:r>
      <w:r>
        <w:rPr>
          <w:rFonts w:hint="eastAsia" w:hAnsi="宋体"/>
          <w:color w:val="auto"/>
          <w:sz w:val="24"/>
          <w:szCs w:val="24"/>
          <w:highlight w:val="none"/>
          <w:lang w:eastAsia="zh-CN"/>
        </w:rPr>
        <w:t>超低温冰箱采购</w:t>
      </w:r>
      <w:r>
        <w:rPr>
          <w:rFonts w:hint="eastAsia" w:hAnsi="宋体"/>
          <w:color w:val="auto"/>
          <w:sz w:val="24"/>
          <w:szCs w:val="24"/>
          <w:highlight w:val="none"/>
        </w:rPr>
        <w:t>（项目编号</w:t>
      </w:r>
      <w:r>
        <w:rPr>
          <w:rFonts w:hint="eastAsia" w:hAnsi="宋体"/>
          <w:color w:val="auto"/>
          <w:sz w:val="24"/>
          <w:szCs w:val="24"/>
          <w:highlight w:val="none"/>
          <w:lang w:val="en-US" w:eastAsia="zh-CN"/>
        </w:rPr>
        <w:t>:MZCZ02-2025256</w:t>
      </w:r>
      <w:r>
        <w:rPr>
          <w:rFonts w:hint="eastAsia" w:hAnsi="宋体"/>
          <w:color w:val="auto"/>
          <w:sz w:val="24"/>
          <w:szCs w:val="24"/>
          <w:highlight w:val="none"/>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65A0B77E">
      <w:pPr>
        <w:pStyle w:val="11"/>
        <w:snapToGrid w:val="0"/>
        <w:spacing w:line="500" w:lineRule="exact"/>
        <w:ind w:firstLine="480" w:firstLineChars="200"/>
        <w:jc w:val="left"/>
        <w:rPr>
          <w:rFonts w:hAnsi="宋体"/>
          <w:color w:val="auto"/>
          <w:sz w:val="24"/>
          <w:szCs w:val="24"/>
          <w:highlight w:val="none"/>
        </w:rPr>
      </w:pPr>
      <w:r>
        <w:rPr>
          <w:rFonts w:hint="eastAsia" w:hAnsi="宋体"/>
          <w:color w:val="auto"/>
          <w:sz w:val="24"/>
          <w:szCs w:val="24"/>
          <w:highlight w:val="none"/>
        </w:rPr>
        <w:t>本授权书自出具之日起生效。</w:t>
      </w:r>
    </w:p>
    <w:p w14:paraId="07ADD47F">
      <w:pPr>
        <w:spacing w:line="500" w:lineRule="exact"/>
        <w:rPr>
          <w:rFonts w:ascii="宋体" w:hAnsi="宋体"/>
          <w:color w:val="auto"/>
          <w:sz w:val="24"/>
          <w:highlight w:val="none"/>
        </w:rPr>
      </w:pPr>
      <w:r>
        <w:rPr>
          <w:rFonts w:hint="eastAsia" w:ascii="宋体" w:hAnsi="宋体"/>
          <w:color w:val="auto"/>
          <w:sz w:val="24"/>
          <w:highlight w:val="none"/>
        </w:rPr>
        <w:t>竞价人的委托代理人：性别：身份证号：</w:t>
      </w:r>
    </w:p>
    <w:p w14:paraId="54344461">
      <w:pPr>
        <w:spacing w:line="500" w:lineRule="exact"/>
        <w:rPr>
          <w:rFonts w:ascii="宋体" w:hAnsi="宋体"/>
          <w:color w:val="auto"/>
          <w:sz w:val="24"/>
          <w:highlight w:val="none"/>
        </w:rPr>
      </w:pPr>
      <w:r>
        <w:rPr>
          <w:rFonts w:hint="eastAsia" w:ascii="宋体" w:hAnsi="宋体"/>
          <w:color w:val="auto"/>
          <w:sz w:val="24"/>
          <w:highlight w:val="none"/>
        </w:rPr>
        <w:t>单位：部门：职务：</w:t>
      </w:r>
    </w:p>
    <w:p w14:paraId="6526D96C">
      <w:pPr>
        <w:spacing w:line="500" w:lineRule="exact"/>
        <w:rPr>
          <w:rFonts w:hint="eastAsia" w:ascii="宋体" w:hAnsi="宋体"/>
          <w:color w:val="auto"/>
          <w:sz w:val="24"/>
          <w:highlight w:val="none"/>
        </w:rPr>
      </w:pPr>
      <w:r>
        <w:rPr>
          <w:rFonts w:hint="eastAsia" w:ascii="宋体" w:hAnsi="宋体"/>
          <w:color w:val="auto"/>
          <w:sz w:val="24"/>
          <w:highlight w:val="none"/>
        </w:rPr>
        <w:t>详细通讯地址：</w:t>
      </w:r>
    </w:p>
    <w:p w14:paraId="6BCC3C62">
      <w:pPr>
        <w:spacing w:line="500" w:lineRule="exact"/>
        <w:rPr>
          <w:rFonts w:hint="eastAsia" w:ascii="宋体" w:hAnsi="宋体"/>
          <w:color w:val="auto"/>
          <w:sz w:val="24"/>
          <w:highlight w:val="none"/>
        </w:rPr>
      </w:pPr>
      <w:r>
        <w:rPr>
          <w:rFonts w:hint="eastAsia" w:ascii="宋体" w:hAnsi="宋体"/>
          <w:color w:val="auto"/>
          <w:sz w:val="24"/>
          <w:highlight w:val="none"/>
        </w:rPr>
        <w:t>邮政编码</w:t>
      </w:r>
      <w:r>
        <w:rPr>
          <w:rFonts w:ascii="宋体" w:hAnsi="宋体"/>
          <w:color w:val="auto"/>
          <w:sz w:val="24"/>
          <w:highlight w:val="none"/>
        </w:rPr>
        <w:t>:</w:t>
      </w:r>
      <w:r>
        <w:rPr>
          <w:rFonts w:hint="eastAsia" w:ascii="宋体" w:hAnsi="宋体"/>
          <w:color w:val="auto"/>
          <w:sz w:val="24"/>
          <w:highlight w:val="none"/>
        </w:rPr>
        <w:t xml:space="preserve"> </w:t>
      </w:r>
    </w:p>
    <w:p w14:paraId="308A3E43">
      <w:pPr>
        <w:spacing w:line="500" w:lineRule="exact"/>
        <w:rPr>
          <w:rFonts w:ascii="宋体" w:hAnsi="宋体"/>
          <w:color w:val="auto"/>
          <w:sz w:val="24"/>
          <w:highlight w:val="none"/>
        </w:rPr>
      </w:pPr>
      <w:r>
        <w:rPr>
          <w:rFonts w:hint="eastAsia" w:ascii="宋体" w:hAnsi="宋体"/>
          <w:color w:val="auto"/>
          <w:sz w:val="24"/>
          <w:highlight w:val="none"/>
        </w:rPr>
        <w:t>电话：</w:t>
      </w:r>
    </w:p>
    <w:p w14:paraId="0DE144B2">
      <w:pPr>
        <w:spacing w:line="500" w:lineRule="exact"/>
        <w:rPr>
          <w:rFonts w:ascii="宋体" w:hAnsi="宋体"/>
          <w:color w:val="auto"/>
          <w:sz w:val="24"/>
          <w:highlight w:val="none"/>
        </w:rPr>
      </w:pPr>
      <w:r>
        <w:rPr>
          <w:rFonts w:hint="eastAsia" w:ascii="宋体" w:hAnsi="宋体"/>
          <w:color w:val="auto"/>
          <w:sz w:val="24"/>
          <w:highlight w:val="none"/>
        </w:rPr>
        <w:t>附：被授权人身份证件</w:t>
      </w:r>
    </w:p>
    <w:p w14:paraId="498C466C">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w:t>
      </w:r>
    </w:p>
    <w:p w14:paraId="59FEFDE4">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竞价人（全称并加盖公章）：</w:t>
      </w:r>
    </w:p>
    <w:p w14:paraId="08DF8916">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法定代表人签字或盖章：</w:t>
      </w:r>
    </w:p>
    <w:p w14:paraId="540EE7E0">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日     期：</w:t>
      </w:r>
    </w:p>
    <w:p w14:paraId="446C592E">
      <w:pPr>
        <w:spacing w:line="500" w:lineRule="exact"/>
        <w:rPr>
          <w:rFonts w:ascii="宋体" w:hAnsi="宋体"/>
          <w:color w:val="auto"/>
          <w:sz w:val="24"/>
          <w:highlight w:val="none"/>
        </w:rPr>
      </w:pPr>
    </w:p>
    <w:p w14:paraId="44D29472">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被授权人</w:t>
      </w:r>
    </w:p>
    <w:p w14:paraId="5D9DDB29">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竞价人的委托代理人签字：</w:t>
      </w:r>
    </w:p>
    <w:p w14:paraId="19FDE0A4">
      <w:pPr>
        <w:tabs>
          <w:tab w:val="left" w:pos="5355"/>
        </w:tabs>
        <w:spacing w:line="500" w:lineRule="exact"/>
        <w:ind w:firstLine="3720" w:firstLineChars="1550"/>
        <w:rPr>
          <w:rFonts w:ascii="宋体" w:hAnsi="宋体"/>
          <w:color w:val="auto"/>
          <w:sz w:val="24"/>
          <w:highlight w:val="none"/>
          <w:u w:val="single"/>
        </w:rPr>
      </w:pPr>
      <w:r>
        <w:rPr>
          <w:rFonts w:hint="eastAsia" w:ascii="宋体" w:hAnsi="宋体"/>
          <w:color w:val="auto"/>
          <w:sz w:val="24"/>
          <w:highlight w:val="none"/>
        </w:rPr>
        <w:t>日     期：</w:t>
      </w:r>
    </w:p>
    <w:p w14:paraId="231395E8">
      <w:pPr>
        <w:tabs>
          <w:tab w:val="left" w:pos="5355"/>
        </w:tabs>
        <w:spacing w:line="500" w:lineRule="exact"/>
        <w:rPr>
          <w:rFonts w:ascii="宋体" w:hAnsi="宋体"/>
          <w:b/>
          <w:color w:val="auto"/>
          <w:sz w:val="24"/>
          <w:highlight w:val="none"/>
        </w:rPr>
      </w:pPr>
      <w:r>
        <w:rPr>
          <w:rFonts w:hint="eastAsia" w:ascii="宋体" w:hAnsi="宋体"/>
          <w:b/>
          <w:color w:val="auto"/>
          <w:sz w:val="24"/>
          <w:highlight w:val="none"/>
        </w:rPr>
        <w:t>注：须附法定代表人及被授权人身份证件复印件正反面，</w:t>
      </w:r>
      <w:r>
        <w:rPr>
          <w:rFonts w:ascii="宋体" w:hAnsi="宋体"/>
          <w:b/>
          <w:bCs/>
          <w:color w:val="auto"/>
          <w:sz w:val="24"/>
          <w:highlight w:val="none"/>
        </w:rPr>
        <w:t>加盖单位公章</w:t>
      </w:r>
      <w:r>
        <w:rPr>
          <w:rFonts w:hint="eastAsia" w:ascii="宋体" w:hAnsi="宋体"/>
          <w:b/>
          <w:bCs/>
          <w:color w:val="auto"/>
          <w:sz w:val="24"/>
          <w:highlight w:val="none"/>
        </w:rPr>
        <w:t>。</w:t>
      </w:r>
    </w:p>
    <w:p w14:paraId="03AA729F">
      <w:pPr>
        <w:jc w:val="left"/>
        <w:rPr>
          <w:rFonts w:ascii="宋体" w:hAnsi="宋体" w:cs="宋体"/>
          <w:b/>
          <w:color w:val="auto"/>
          <w:kern w:val="0"/>
          <w:sz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附件9：</w:t>
      </w:r>
    </w:p>
    <w:bookmarkEnd w:id="0"/>
    <w:p w14:paraId="476156F4">
      <w:pPr>
        <w:jc w:val="center"/>
        <w:rPr>
          <w:rFonts w:ascii="宋体" w:hAnsi="宋体"/>
          <w:b/>
          <w:color w:val="auto"/>
          <w:sz w:val="28"/>
          <w:szCs w:val="28"/>
          <w:highlight w:val="none"/>
        </w:rPr>
      </w:pPr>
      <w:r>
        <w:rPr>
          <w:rFonts w:hint="eastAsia" w:ascii="宋体" w:hAnsi="宋体"/>
          <w:b/>
          <w:color w:val="auto"/>
          <w:sz w:val="28"/>
          <w:szCs w:val="28"/>
          <w:highlight w:val="none"/>
        </w:rPr>
        <w:t>竞 价 书</w:t>
      </w:r>
    </w:p>
    <w:p w14:paraId="23C3EA6D">
      <w:pPr>
        <w:tabs>
          <w:tab w:val="left" w:pos="900"/>
        </w:tabs>
        <w:spacing w:line="500" w:lineRule="exact"/>
        <w:rPr>
          <w:rFonts w:hint="eastAsia" w:ascii="宋体" w:hAnsi="宋体" w:eastAsia="宋体"/>
          <w:color w:val="auto"/>
          <w:sz w:val="24"/>
          <w:szCs w:val="21"/>
          <w:highlight w:val="none"/>
          <w:lang w:eastAsia="zh-CN"/>
        </w:rPr>
      </w:pPr>
      <w:r>
        <w:rPr>
          <w:rFonts w:hint="eastAsia" w:ascii="宋体" w:hAnsi="宋体"/>
          <w:color w:val="auto"/>
          <w:sz w:val="24"/>
          <w:szCs w:val="21"/>
          <w:highlight w:val="none"/>
        </w:rPr>
        <w:t>致：</w:t>
      </w:r>
      <w:r>
        <w:rPr>
          <w:rFonts w:hint="eastAsia" w:ascii="宋体" w:hAnsi="宋体"/>
          <w:color w:val="auto"/>
          <w:sz w:val="24"/>
          <w:szCs w:val="24"/>
          <w:highlight w:val="none"/>
          <w:lang w:eastAsia="zh-CN"/>
        </w:rPr>
        <w:t>福建省闽咨造价咨询有限公司</w:t>
      </w:r>
    </w:p>
    <w:p w14:paraId="1CFEC171">
      <w:pPr>
        <w:tabs>
          <w:tab w:val="left" w:pos="900"/>
        </w:tabs>
        <w:spacing w:line="500" w:lineRule="exact"/>
        <w:ind w:firstLine="480" w:firstLineChars="200"/>
        <w:rPr>
          <w:rFonts w:ascii="宋体" w:hAnsi="宋体" w:cs="Arial"/>
          <w:color w:val="auto"/>
          <w:sz w:val="24"/>
          <w:highlight w:val="none"/>
        </w:rPr>
      </w:pPr>
      <w:r>
        <w:rPr>
          <w:rFonts w:ascii="宋体" w:hAnsi="宋体" w:cs="Arial"/>
          <w:color w:val="auto"/>
          <w:sz w:val="24"/>
          <w:highlight w:val="none"/>
        </w:rPr>
        <w:t>根据贵</w:t>
      </w:r>
      <w:r>
        <w:rPr>
          <w:rFonts w:hint="eastAsia" w:ascii="宋体" w:hAnsi="宋体" w:cs="Arial"/>
          <w:color w:val="auto"/>
          <w:sz w:val="24"/>
          <w:highlight w:val="none"/>
        </w:rPr>
        <w:t>公司关于</w:t>
      </w:r>
      <w:r>
        <w:rPr>
          <w:rFonts w:hint="eastAsia" w:ascii="宋体" w:hAnsi="宋体" w:cs="Arial"/>
          <w:color w:val="auto"/>
          <w:sz w:val="24"/>
          <w:highlight w:val="none"/>
          <w:u w:val="single"/>
          <w:lang w:eastAsia="zh-CN"/>
        </w:rPr>
        <w:t>超低温冰箱采购</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s="Arial"/>
          <w:color w:val="auto"/>
          <w:sz w:val="24"/>
          <w:highlight w:val="none"/>
        </w:rPr>
        <w:t>竞价公告</w:t>
      </w:r>
      <w:r>
        <w:rPr>
          <w:rFonts w:hint="eastAsia" w:ascii="宋体" w:hAnsi="宋体"/>
          <w:color w:val="auto"/>
          <w:sz w:val="24"/>
          <w:highlight w:val="none"/>
        </w:rPr>
        <w:t xml:space="preserve">（项目编号: </w:t>
      </w:r>
      <w:r>
        <w:rPr>
          <w:rFonts w:hint="eastAsia" w:ascii="宋体" w:hAnsi="宋体"/>
          <w:color w:val="auto"/>
          <w:sz w:val="24"/>
          <w:highlight w:val="none"/>
          <w:lang w:eastAsia="zh-CN"/>
        </w:rPr>
        <w:t>MZCZ02-2025256</w:t>
      </w:r>
      <w:r>
        <w:rPr>
          <w:rFonts w:hint="eastAsia" w:ascii="宋体" w:hAnsi="宋体"/>
          <w:color w:val="auto"/>
          <w:sz w:val="24"/>
          <w:highlight w:val="none"/>
        </w:rPr>
        <w:t>）</w:t>
      </w:r>
      <w:r>
        <w:rPr>
          <w:rFonts w:ascii="宋体" w:hAnsi="宋体" w:cs="Arial"/>
          <w:color w:val="auto"/>
          <w:sz w:val="24"/>
          <w:highlight w:val="none"/>
        </w:rPr>
        <w:t>，</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ascii="宋体" w:hAnsi="宋体" w:cs="Arial"/>
          <w:color w:val="auto"/>
          <w:sz w:val="24"/>
          <w:highlight w:val="none"/>
        </w:rPr>
        <w:t>经正式授权并代表竞价人</w:t>
      </w:r>
      <w:r>
        <w:rPr>
          <w:rFonts w:hint="eastAsia" w:ascii="宋体" w:hAnsi="宋体"/>
          <w:color w:val="auto"/>
          <w:sz w:val="24"/>
          <w:highlight w:val="none"/>
          <w:u w:val="single"/>
        </w:rPr>
        <w:t>（竞价人名称、地址）</w:t>
      </w:r>
      <w:r>
        <w:rPr>
          <w:rFonts w:hint="eastAsia" w:ascii="宋体" w:hAnsi="宋体" w:cs="Arial"/>
          <w:color w:val="auto"/>
          <w:sz w:val="24"/>
          <w:highlight w:val="none"/>
        </w:rPr>
        <w:t>参与贵方组织的本次网上竞价活动，并</w:t>
      </w:r>
      <w:r>
        <w:rPr>
          <w:rFonts w:ascii="宋体" w:hAnsi="宋体" w:cs="Arial"/>
          <w:color w:val="auto"/>
          <w:sz w:val="24"/>
          <w:highlight w:val="none"/>
        </w:rPr>
        <w:t>提交以下文件</w:t>
      </w:r>
      <w:r>
        <w:rPr>
          <w:rFonts w:hint="eastAsia" w:ascii="宋体" w:hAnsi="宋体" w:cs="Arial"/>
          <w:color w:val="auto"/>
          <w:sz w:val="24"/>
          <w:highlight w:val="none"/>
        </w:rPr>
        <w:t>一式三份</w:t>
      </w:r>
      <w:r>
        <w:rPr>
          <w:rFonts w:ascii="宋体" w:hAnsi="宋体" w:cs="Arial"/>
          <w:color w:val="auto"/>
          <w:sz w:val="24"/>
          <w:highlight w:val="none"/>
        </w:rPr>
        <w:t>。</w:t>
      </w:r>
    </w:p>
    <w:p w14:paraId="54751E9A">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（1）营业执照或事业单位法人证书复印件</w:t>
      </w:r>
    </w:p>
    <w:p w14:paraId="61947E12">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（2）财务状况报告（或资格承诺）</w:t>
      </w:r>
    </w:p>
    <w:p w14:paraId="77B57923">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（3）依法缴纳税收凭据（或资格承诺）</w:t>
      </w:r>
    </w:p>
    <w:p w14:paraId="43E7DEE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（4）依法缴纳社会保障资金凭据（或资格承诺）</w:t>
      </w:r>
    </w:p>
    <w:p w14:paraId="775A75D0">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（5）具备履行合同所必需的设备和专业技术能力的书面声明</w:t>
      </w:r>
    </w:p>
    <w:p w14:paraId="6E951193">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（6）参加采购活动前三年内在经营活动中没有重大违法记录书面声明</w:t>
      </w:r>
    </w:p>
    <w:p w14:paraId="58222DF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（7）信用信息查询结果</w:t>
      </w:r>
    </w:p>
    <w:p w14:paraId="7F699E1C">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（8）法定代表人授权书</w:t>
      </w:r>
    </w:p>
    <w:p w14:paraId="7927529A">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（9）竞价书</w:t>
      </w:r>
    </w:p>
    <w:p w14:paraId="3873F73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（10）竞价一览表</w:t>
      </w:r>
    </w:p>
    <w:p w14:paraId="6BE4B545">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（11）技术和服务要求响应表</w:t>
      </w:r>
    </w:p>
    <w:p w14:paraId="2EC4CEB8">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（12）商务条件响应表</w:t>
      </w:r>
    </w:p>
    <w:p w14:paraId="738007F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（13）属于政府强制节能产品的证明材料（若有）</w:t>
      </w:r>
    </w:p>
    <w:p w14:paraId="7566CD2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（14）售后服务承诺</w:t>
      </w:r>
    </w:p>
    <w:p w14:paraId="7D77349B">
      <w:pPr>
        <w:tabs>
          <w:tab w:val="left" w:pos="900"/>
        </w:tabs>
        <w:spacing w:line="500" w:lineRule="exact"/>
        <w:ind w:firstLine="480" w:firstLineChars="200"/>
        <w:rPr>
          <w:rFonts w:ascii="宋体" w:hAnsi="宋体"/>
          <w:color w:val="auto"/>
          <w:highlight w:val="none"/>
        </w:rPr>
      </w:pPr>
      <w:r>
        <w:rPr>
          <w:rFonts w:hint="eastAsia" w:ascii="宋体" w:hAnsi="宋体" w:cs="Arial"/>
          <w:color w:val="auto"/>
          <w:sz w:val="24"/>
          <w:szCs w:val="22"/>
          <w:highlight w:val="none"/>
        </w:rPr>
        <w:t>（15）竞价人认为需提供的其他资料</w:t>
      </w:r>
    </w:p>
    <w:p w14:paraId="037C2EA0">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（16）网上竞价承诺书</w:t>
      </w:r>
    </w:p>
    <w:p w14:paraId="6D927C60">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（17）网上竞价采购合同送达承诺书</w:t>
      </w:r>
    </w:p>
    <w:p w14:paraId="7210647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（18）代理服务费承诺书</w:t>
      </w:r>
    </w:p>
    <w:p w14:paraId="2A33D59A">
      <w:pPr>
        <w:tabs>
          <w:tab w:val="left" w:pos="540"/>
          <w:tab w:val="left" w:pos="900"/>
        </w:tabs>
        <w:spacing w:line="500" w:lineRule="exact"/>
        <w:rPr>
          <w:rFonts w:ascii="宋体" w:hAnsi="宋体" w:cs="Arial"/>
          <w:color w:val="auto"/>
          <w:sz w:val="24"/>
          <w:highlight w:val="none"/>
        </w:rPr>
      </w:pPr>
      <w:r>
        <w:rPr>
          <w:rFonts w:ascii="宋体" w:hAnsi="宋体" w:cs="Arial"/>
          <w:color w:val="auto"/>
          <w:sz w:val="24"/>
          <w:highlight w:val="none"/>
        </w:rPr>
        <w:t>据此函，签字代表宣布同意如下：</w:t>
      </w:r>
    </w:p>
    <w:p w14:paraId="0603A957">
      <w:pPr>
        <w:tabs>
          <w:tab w:val="left" w:pos="540"/>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w:t>
      </w:r>
      <w:r>
        <w:rPr>
          <w:rFonts w:ascii="宋体" w:hAnsi="宋体" w:cs="Arial"/>
          <w:color w:val="auto"/>
          <w:sz w:val="24"/>
          <w:highlight w:val="none"/>
        </w:rPr>
        <w:t>竞价人将按</w:t>
      </w:r>
      <w:r>
        <w:rPr>
          <w:rFonts w:hint="eastAsia" w:ascii="宋体" w:hAnsi="宋体"/>
          <w:color w:val="auto"/>
          <w:sz w:val="24"/>
          <w:highlight w:val="none"/>
        </w:rPr>
        <w:t>竞价文件及</w:t>
      </w:r>
      <w:r>
        <w:rPr>
          <w:rFonts w:ascii="宋体" w:hAnsi="宋体" w:cs="Arial"/>
          <w:color w:val="auto"/>
          <w:sz w:val="24"/>
          <w:highlight w:val="none"/>
        </w:rPr>
        <w:t>竞价</w:t>
      </w:r>
      <w:r>
        <w:rPr>
          <w:rFonts w:hint="eastAsia" w:ascii="宋体" w:hAnsi="宋体" w:cs="Arial"/>
          <w:color w:val="auto"/>
          <w:sz w:val="24"/>
          <w:highlight w:val="none"/>
        </w:rPr>
        <w:t>公告</w:t>
      </w:r>
      <w:r>
        <w:rPr>
          <w:rFonts w:ascii="宋体" w:hAnsi="宋体" w:cs="Arial"/>
          <w:color w:val="auto"/>
          <w:sz w:val="24"/>
          <w:highlight w:val="none"/>
        </w:rPr>
        <w:t>规定履行合同责任和义务。</w:t>
      </w:r>
      <w:r>
        <w:rPr>
          <w:rFonts w:hint="eastAsia" w:ascii="宋体" w:hAnsi="宋体" w:cs="Arial"/>
          <w:b/>
          <w:color w:val="auto"/>
          <w:sz w:val="24"/>
          <w:highlight w:val="none"/>
        </w:rPr>
        <w:t>成交后将网上竞价项目报价文件</w:t>
      </w:r>
      <w:r>
        <w:rPr>
          <w:rFonts w:hint="eastAsia" w:ascii="宋体" w:hAnsi="宋体"/>
          <w:b/>
          <w:color w:val="auto"/>
          <w:sz w:val="24"/>
          <w:highlight w:val="none"/>
        </w:rPr>
        <w:t>装订成册，加盖骑缝章。</w:t>
      </w:r>
    </w:p>
    <w:p w14:paraId="032405E1">
      <w:pPr>
        <w:tabs>
          <w:tab w:val="left" w:pos="540"/>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w:t>
      </w:r>
      <w:r>
        <w:rPr>
          <w:rFonts w:ascii="宋体" w:hAnsi="宋体" w:cs="Arial"/>
          <w:color w:val="auto"/>
          <w:sz w:val="24"/>
          <w:highlight w:val="none"/>
        </w:rPr>
        <w:t>竞价人已详细审查全部竞价</w:t>
      </w:r>
      <w:r>
        <w:rPr>
          <w:rFonts w:hint="eastAsia" w:ascii="宋体" w:hAnsi="宋体" w:cs="Arial"/>
          <w:color w:val="auto"/>
          <w:sz w:val="24"/>
          <w:highlight w:val="none"/>
        </w:rPr>
        <w:t>公告</w:t>
      </w:r>
      <w:r>
        <w:rPr>
          <w:rFonts w:ascii="宋体" w:hAnsi="宋体" w:cs="Arial"/>
          <w:color w:val="auto"/>
          <w:sz w:val="24"/>
          <w:highlight w:val="none"/>
        </w:rPr>
        <w:t>，包括</w:t>
      </w:r>
      <w:r>
        <w:rPr>
          <w:rFonts w:hint="eastAsia" w:ascii="宋体" w:hAnsi="宋体" w:cs="Arial"/>
          <w:color w:val="auto"/>
          <w:sz w:val="24"/>
          <w:highlight w:val="none"/>
        </w:rPr>
        <w:t>补充公告</w:t>
      </w:r>
      <w:r>
        <w:rPr>
          <w:rFonts w:ascii="宋体" w:hAnsi="宋体" w:cs="Arial"/>
          <w:color w:val="auto"/>
          <w:sz w:val="24"/>
          <w:highlight w:val="none"/>
        </w:rPr>
        <w:t>（如有的话）以及全部参考资料和相关附件。我们完全理解并同意放弃对这方面有不明及误解的权利。</w:t>
      </w:r>
    </w:p>
    <w:p w14:paraId="66280CE4">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3.</w:t>
      </w:r>
      <w:r>
        <w:rPr>
          <w:rFonts w:ascii="宋体" w:hAnsi="宋体" w:cs="宋体"/>
          <w:color w:val="auto"/>
          <w:kern w:val="0"/>
          <w:sz w:val="24"/>
          <w:highlight w:val="none"/>
        </w:rPr>
        <w:t>保证依据</w:t>
      </w:r>
      <w:r>
        <w:rPr>
          <w:rFonts w:hint="eastAsia" w:ascii="宋体" w:hAnsi="宋体" w:cs="宋体"/>
          <w:color w:val="auto"/>
          <w:kern w:val="0"/>
          <w:sz w:val="24"/>
          <w:highlight w:val="none"/>
        </w:rPr>
        <w:t>竞价</w:t>
      </w:r>
      <w:r>
        <w:rPr>
          <w:rFonts w:hint="eastAsia" w:ascii="宋体" w:hAnsi="宋体" w:cs="Arial"/>
          <w:color w:val="auto"/>
          <w:sz w:val="24"/>
          <w:highlight w:val="none"/>
        </w:rPr>
        <w:t>公告</w:t>
      </w:r>
      <w:r>
        <w:rPr>
          <w:rFonts w:ascii="宋体" w:hAnsi="宋体" w:cs="宋体"/>
          <w:color w:val="auto"/>
          <w:kern w:val="0"/>
          <w:sz w:val="24"/>
          <w:highlight w:val="none"/>
        </w:rPr>
        <w:t>要求和我公司竞价书的承诺，及时与用户签订合同，按竞价书承诺的价格及时向</w:t>
      </w:r>
      <w:r>
        <w:rPr>
          <w:rFonts w:hint="eastAsia" w:ascii="宋体" w:hAnsi="宋体" w:cs="宋体"/>
          <w:color w:val="auto"/>
          <w:kern w:val="0"/>
          <w:sz w:val="24"/>
          <w:highlight w:val="none"/>
        </w:rPr>
        <w:t>采购人</w:t>
      </w:r>
      <w:r>
        <w:rPr>
          <w:rFonts w:ascii="宋体" w:hAnsi="宋体" w:cs="宋体"/>
          <w:color w:val="auto"/>
          <w:kern w:val="0"/>
          <w:sz w:val="24"/>
          <w:highlight w:val="none"/>
        </w:rPr>
        <w:t>提供高质量的产品和服务。</w:t>
      </w:r>
    </w:p>
    <w:p w14:paraId="1427BD1E">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4.</w:t>
      </w:r>
      <w:r>
        <w:rPr>
          <w:rFonts w:ascii="宋体" w:hAnsi="宋体" w:cs="宋体"/>
          <w:color w:val="auto"/>
          <w:kern w:val="0"/>
          <w:sz w:val="24"/>
          <w:highlight w:val="none"/>
        </w:rPr>
        <w:t>本项目</w:t>
      </w:r>
      <w:r>
        <w:rPr>
          <w:rFonts w:hint="eastAsia" w:ascii="宋体" w:hAnsi="宋体" w:cs="宋体"/>
          <w:color w:val="auto"/>
          <w:kern w:val="0"/>
          <w:sz w:val="24"/>
          <w:highlight w:val="none"/>
        </w:rPr>
        <w:t>竞价</w:t>
      </w:r>
      <w:r>
        <w:rPr>
          <w:rFonts w:hint="eastAsia" w:ascii="宋体" w:hAnsi="宋体" w:cs="Arial"/>
          <w:color w:val="auto"/>
          <w:sz w:val="24"/>
          <w:highlight w:val="none"/>
        </w:rPr>
        <w:t>公告</w:t>
      </w:r>
      <w:r>
        <w:rPr>
          <w:rFonts w:ascii="宋体" w:hAnsi="宋体" w:cs="宋体"/>
          <w:color w:val="auto"/>
          <w:kern w:val="0"/>
          <w:sz w:val="24"/>
          <w:highlight w:val="none"/>
        </w:rPr>
        <w:t>、</w:t>
      </w:r>
      <w:r>
        <w:rPr>
          <w:rFonts w:hint="eastAsia" w:ascii="宋体" w:hAnsi="宋体" w:cs="宋体"/>
          <w:color w:val="auto"/>
          <w:kern w:val="0"/>
          <w:sz w:val="24"/>
          <w:highlight w:val="none"/>
        </w:rPr>
        <w:t>竞价人</w:t>
      </w:r>
      <w:r>
        <w:rPr>
          <w:rFonts w:ascii="宋体" w:hAnsi="宋体" w:cs="宋体"/>
          <w:color w:val="auto"/>
          <w:kern w:val="0"/>
          <w:sz w:val="24"/>
          <w:highlight w:val="none"/>
        </w:rPr>
        <w:t>的</w:t>
      </w:r>
      <w:r>
        <w:rPr>
          <w:rFonts w:hint="eastAsia" w:ascii="宋体" w:hAnsi="宋体" w:cs="宋体"/>
          <w:color w:val="auto"/>
          <w:kern w:val="0"/>
          <w:sz w:val="24"/>
          <w:highlight w:val="none"/>
        </w:rPr>
        <w:t>报价文件</w:t>
      </w:r>
      <w:r>
        <w:rPr>
          <w:rFonts w:ascii="宋体" w:hAnsi="宋体" w:cs="宋体"/>
          <w:color w:val="auto"/>
          <w:kern w:val="0"/>
          <w:sz w:val="24"/>
          <w:highlight w:val="none"/>
        </w:rPr>
        <w:t>包括对售后服务的承诺对我</w:t>
      </w:r>
      <w:r>
        <w:rPr>
          <w:rFonts w:hint="eastAsia" w:ascii="宋体" w:hAnsi="宋体" w:cs="宋体"/>
          <w:color w:val="auto"/>
          <w:kern w:val="0"/>
          <w:sz w:val="24"/>
          <w:highlight w:val="none"/>
        </w:rPr>
        <w:t>方</w:t>
      </w:r>
      <w:r>
        <w:rPr>
          <w:rFonts w:ascii="宋体" w:hAnsi="宋体" w:cs="宋体"/>
          <w:color w:val="auto"/>
          <w:kern w:val="0"/>
          <w:sz w:val="24"/>
          <w:highlight w:val="none"/>
        </w:rPr>
        <w:t>具有同等约束力。</w:t>
      </w:r>
    </w:p>
    <w:p w14:paraId="49E027DD">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5.</w:t>
      </w:r>
      <w:r>
        <w:rPr>
          <w:rFonts w:ascii="宋体" w:hAnsi="宋体" w:cs="宋体"/>
          <w:color w:val="auto"/>
          <w:kern w:val="0"/>
          <w:sz w:val="24"/>
          <w:highlight w:val="none"/>
        </w:rPr>
        <w:t>获得竞价供货资格后</w:t>
      </w:r>
      <w:r>
        <w:rPr>
          <w:rFonts w:ascii="宋体" w:hAnsi="宋体" w:cs="宋体"/>
          <w:bCs/>
          <w:color w:val="auto"/>
          <w:kern w:val="0"/>
          <w:sz w:val="24"/>
          <w:highlight w:val="none"/>
        </w:rPr>
        <w:t>若无法按约定条款履行义务或有拆、换设备及零件，</w:t>
      </w:r>
      <w:r>
        <w:rPr>
          <w:rFonts w:ascii="宋体" w:hAnsi="宋体" w:cs="宋体"/>
          <w:color w:val="auto"/>
          <w:kern w:val="0"/>
          <w:sz w:val="24"/>
          <w:highlight w:val="none"/>
        </w:rPr>
        <w:t>贵方有权取消我方竞价供货资格，接受按政府采购有关法规对我方的处罚。</w:t>
      </w:r>
    </w:p>
    <w:p w14:paraId="1FDDA0ED">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6.本</w:t>
      </w:r>
      <w:r>
        <w:rPr>
          <w:rFonts w:ascii="宋体" w:hAnsi="宋体" w:cs="Arial"/>
          <w:color w:val="auto"/>
          <w:sz w:val="24"/>
          <w:highlight w:val="none"/>
        </w:rPr>
        <w:t>竞价有效期自</w:t>
      </w:r>
      <w:r>
        <w:rPr>
          <w:rFonts w:hint="eastAsia" w:ascii="宋体" w:hAnsi="宋体" w:cs="Arial"/>
          <w:color w:val="auto"/>
          <w:sz w:val="24"/>
          <w:highlight w:val="none"/>
        </w:rPr>
        <w:t>网上竞价报价文件递交截止时间</w:t>
      </w:r>
      <w:r>
        <w:rPr>
          <w:rFonts w:ascii="宋体" w:hAnsi="宋体" w:cs="Arial"/>
          <w:color w:val="auto"/>
          <w:sz w:val="24"/>
          <w:highlight w:val="none"/>
        </w:rPr>
        <w:t>起</w:t>
      </w:r>
      <w:r>
        <w:rPr>
          <w:rFonts w:hint="eastAsia" w:ascii="宋体" w:hAnsi="宋体" w:cs="Arial"/>
          <w:color w:val="auto"/>
          <w:sz w:val="24"/>
          <w:highlight w:val="none"/>
        </w:rPr>
        <w:t>60</w:t>
      </w:r>
      <w:r>
        <w:rPr>
          <w:rFonts w:ascii="宋体" w:hAnsi="宋体" w:cs="Arial"/>
          <w:color w:val="auto"/>
          <w:sz w:val="24"/>
          <w:highlight w:val="none"/>
        </w:rPr>
        <w:t>个日历日。</w:t>
      </w:r>
    </w:p>
    <w:p w14:paraId="70B6F061">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7.</w:t>
      </w:r>
      <w:r>
        <w:rPr>
          <w:rFonts w:ascii="宋体" w:hAnsi="宋体" w:cs="Arial"/>
          <w:color w:val="auto"/>
          <w:sz w:val="24"/>
          <w:highlight w:val="none"/>
        </w:rPr>
        <w:t>如果在规定的</w:t>
      </w:r>
      <w:r>
        <w:rPr>
          <w:rFonts w:hint="eastAsia" w:ascii="宋体" w:hAnsi="宋体" w:cs="Arial"/>
          <w:color w:val="auto"/>
          <w:sz w:val="24"/>
          <w:highlight w:val="none"/>
        </w:rPr>
        <w:t>网上竞价报价文件递交截止时间</w:t>
      </w:r>
      <w:r>
        <w:rPr>
          <w:rFonts w:ascii="宋体" w:hAnsi="宋体" w:cs="Arial"/>
          <w:color w:val="auto"/>
          <w:sz w:val="24"/>
          <w:highlight w:val="none"/>
        </w:rPr>
        <w:t>后，竞价人在竞价有效期内撤回竞价，其竞价保证金将被没收。</w:t>
      </w:r>
    </w:p>
    <w:p w14:paraId="055E09C9">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8.关于本次网上竞价项目采购，我们作为竞价人已熟知、清楚，并愿意参加提供招标货物（或服务）的竞价，保证竞价文件中所提供的所有文件资料是真实、合法、有效的。</w:t>
      </w:r>
    </w:p>
    <w:p w14:paraId="5FEC7BCA">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 xml:space="preserve"> 9.我们作为竞价人保证提供给采购人的货物（或服务），不涉及第三者主张任何权利，同时与国家现行法律法规没有抵触，也不存在任何法律纠纷及诉讼。</w:t>
      </w:r>
    </w:p>
    <w:p w14:paraId="0139B7D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 xml:space="preserve"> 10.</w:t>
      </w:r>
      <w:r>
        <w:rPr>
          <w:rFonts w:ascii="宋体" w:hAnsi="宋体" w:cs="Arial"/>
          <w:color w:val="auto"/>
          <w:sz w:val="24"/>
          <w:highlight w:val="none"/>
        </w:rPr>
        <w:t>与本竞价有关的一切正式往来通讯请寄：</w:t>
      </w:r>
    </w:p>
    <w:p w14:paraId="7B11FA97">
      <w:pPr>
        <w:spacing w:line="500" w:lineRule="exact"/>
        <w:ind w:firstLine="720" w:firstLineChars="300"/>
        <w:rPr>
          <w:rFonts w:ascii="宋体" w:hAnsi="宋体"/>
          <w:color w:val="auto"/>
          <w:sz w:val="24"/>
          <w:highlight w:val="none"/>
          <w:u w:val="single"/>
        </w:rPr>
      </w:pPr>
      <w:r>
        <w:rPr>
          <w:rFonts w:hint="eastAsia" w:ascii="宋体" w:hAnsi="宋体"/>
          <w:color w:val="auto"/>
          <w:sz w:val="24"/>
          <w:highlight w:val="none"/>
        </w:rPr>
        <w:t xml:space="preserve">地址：  邮编： </w:t>
      </w:r>
    </w:p>
    <w:p w14:paraId="11FB08DD">
      <w:pPr>
        <w:spacing w:line="500" w:lineRule="exact"/>
        <w:rPr>
          <w:rFonts w:ascii="宋体" w:hAnsi="宋体"/>
          <w:color w:val="auto"/>
          <w:sz w:val="24"/>
          <w:highlight w:val="none"/>
          <w:u w:val="single"/>
        </w:rPr>
      </w:pPr>
      <w:r>
        <w:rPr>
          <w:rFonts w:hint="eastAsia" w:ascii="宋体" w:hAnsi="宋体"/>
          <w:color w:val="auto"/>
          <w:sz w:val="24"/>
          <w:highlight w:val="none"/>
        </w:rPr>
        <w:t xml:space="preserve">      手机：  传真： </w:t>
      </w:r>
    </w:p>
    <w:p w14:paraId="0D76E03C">
      <w:pPr>
        <w:spacing w:line="500" w:lineRule="exact"/>
        <w:rPr>
          <w:rFonts w:ascii="宋体" w:hAnsi="宋体"/>
          <w:color w:val="auto"/>
          <w:sz w:val="24"/>
          <w:highlight w:val="none"/>
          <w:u w:val="single"/>
        </w:rPr>
      </w:pPr>
      <w:r>
        <w:rPr>
          <w:rFonts w:hint="eastAsia" w:ascii="宋体" w:hAnsi="宋体"/>
          <w:color w:val="auto"/>
          <w:sz w:val="24"/>
          <w:highlight w:val="none"/>
        </w:rPr>
        <w:t xml:space="preserve">      竞价人授权代表签字： </w:t>
      </w:r>
    </w:p>
    <w:p w14:paraId="498F5D2D">
      <w:pPr>
        <w:spacing w:line="500" w:lineRule="exact"/>
        <w:rPr>
          <w:rFonts w:ascii="宋体" w:hAnsi="宋体"/>
          <w:color w:val="auto"/>
          <w:sz w:val="24"/>
          <w:highlight w:val="none"/>
        </w:rPr>
      </w:pPr>
      <w:r>
        <w:rPr>
          <w:rFonts w:hint="eastAsia" w:ascii="宋体" w:hAnsi="宋体"/>
          <w:color w:val="auto"/>
          <w:sz w:val="24"/>
          <w:highlight w:val="none"/>
        </w:rPr>
        <w:t xml:space="preserve">      竞价人（全称并加盖公章）：</w:t>
      </w:r>
    </w:p>
    <w:p w14:paraId="7F5CA6EB">
      <w:pPr>
        <w:tabs>
          <w:tab w:val="left" w:pos="5355"/>
        </w:tabs>
        <w:spacing w:line="500" w:lineRule="exact"/>
        <w:rPr>
          <w:rFonts w:ascii="宋体" w:hAnsi="宋体"/>
          <w:color w:val="auto"/>
          <w:sz w:val="24"/>
          <w:highlight w:val="none"/>
        </w:rPr>
      </w:pPr>
      <w:r>
        <w:rPr>
          <w:rFonts w:hint="eastAsia" w:ascii="宋体" w:hAnsi="宋体"/>
          <w:color w:val="auto"/>
          <w:sz w:val="24"/>
          <w:highlight w:val="none"/>
        </w:rPr>
        <w:t xml:space="preserve">      日  期： 年 月 日</w:t>
      </w:r>
    </w:p>
    <w:p w14:paraId="2380ADD8">
      <w:pPr>
        <w:rPr>
          <w:rFonts w:ascii="宋体" w:hAnsi="宋体" w:cs="宋体"/>
          <w:color w:val="auto"/>
          <w:kern w:val="0"/>
          <w:sz w:val="24"/>
          <w:highlight w:val="none"/>
        </w:rPr>
        <w:sectPr>
          <w:headerReference r:id="rId6" w:type="default"/>
          <w:footerReference r:id="rId7" w:type="default"/>
          <w:footerReference r:id="rId8" w:type="even"/>
          <w:pgSz w:w="11906" w:h="16838"/>
          <w:pgMar w:top="1440" w:right="1440" w:bottom="1440" w:left="1440" w:header="851" w:footer="992" w:gutter="0"/>
          <w:pgNumType w:fmt="decimal"/>
          <w:cols w:space="720" w:num="1"/>
          <w:docGrid w:type="lines" w:linePitch="312" w:charSpace="0"/>
        </w:sectPr>
      </w:pPr>
    </w:p>
    <w:p w14:paraId="7888B0E8">
      <w:pPr>
        <w:widowControl/>
        <w:shd w:val="clear" w:color="auto" w:fill="FFFFFF"/>
        <w:spacing w:line="420" w:lineRule="exact"/>
        <w:rPr>
          <w:rFonts w:ascii="宋体" w:hAnsi="宋体" w:cs="宋体"/>
          <w:b/>
          <w:color w:val="auto"/>
          <w:kern w:val="0"/>
          <w:sz w:val="24"/>
          <w:highlight w:val="none"/>
        </w:rPr>
      </w:pPr>
      <w:r>
        <w:rPr>
          <w:rFonts w:hint="eastAsia" w:ascii="宋体" w:hAnsi="宋体" w:cs="宋体"/>
          <w:b/>
          <w:color w:val="auto"/>
          <w:kern w:val="0"/>
          <w:sz w:val="24"/>
          <w:highlight w:val="none"/>
        </w:rPr>
        <w:t>附件10：</w:t>
      </w:r>
    </w:p>
    <w:p w14:paraId="23206A04">
      <w:pPr>
        <w:jc w:val="center"/>
        <w:rPr>
          <w:rFonts w:ascii="宋体" w:hAnsi="宋体"/>
          <w:b/>
          <w:color w:val="auto"/>
          <w:sz w:val="28"/>
          <w:szCs w:val="28"/>
          <w:highlight w:val="none"/>
        </w:rPr>
      </w:pPr>
      <w:r>
        <w:rPr>
          <w:rFonts w:hint="eastAsia" w:ascii="宋体" w:hAnsi="宋体"/>
          <w:b/>
          <w:color w:val="auto"/>
          <w:sz w:val="28"/>
          <w:szCs w:val="28"/>
          <w:highlight w:val="none"/>
        </w:rPr>
        <w:t>竞价一览表</w:t>
      </w:r>
    </w:p>
    <w:p w14:paraId="0A75B971">
      <w:pPr>
        <w:rPr>
          <w:rFonts w:ascii="宋体" w:hAnsi="宋体"/>
          <w:b/>
          <w:color w:val="auto"/>
          <w:sz w:val="24"/>
          <w:szCs w:val="24"/>
          <w:highlight w:val="none"/>
        </w:rPr>
      </w:pPr>
    </w:p>
    <w:p w14:paraId="0FA8BD5D">
      <w:pPr>
        <w:jc w:val="right"/>
        <w:rPr>
          <w:rFonts w:ascii="宋体" w:hAnsi="宋体"/>
          <w:color w:val="auto"/>
          <w:sz w:val="24"/>
          <w:szCs w:val="24"/>
          <w:highlight w:val="none"/>
        </w:rPr>
      </w:pPr>
      <w:r>
        <w:rPr>
          <w:rFonts w:hint="eastAsia" w:ascii="宋体" w:hAnsi="宋体"/>
          <w:color w:val="auto"/>
          <w:sz w:val="24"/>
          <w:szCs w:val="24"/>
          <w:highlight w:val="none"/>
        </w:rPr>
        <w:t>金额单位：元人民币</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615"/>
        <w:gridCol w:w="1981"/>
        <w:gridCol w:w="1391"/>
        <w:gridCol w:w="994"/>
        <w:gridCol w:w="1386"/>
        <w:gridCol w:w="992"/>
        <w:gridCol w:w="1405"/>
      </w:tblGrid>
      <w:tr w14:paraId="3EA7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579" w:type="dxa"/>
            <w:vAlign w:val="center"/>
          </w:tcPr>
          <w:p w14:paraId="1A986B73">
            <w:pPr>
              <w:jc w:val="center"/>
              <w:rPr>
                <w:rFonts w:ascii="宋体" w:hAnsi="宋体"/>
                <w:color w:val="auto"/>
                <w:sz w:val="24"/>
                <w:highlight w:val="none"/>
              </w:rPr>
            </w:pPr>
            <w:r>
              <w:rPr>
                <w:rFonts w:hint="eastAsia" w:ascii="宋体" w:hAnsi="宋体"/>
                <w:color w:val="auto"/>
                <w:sz w:val="24"/>
                <w:highlight w:val="none"/>
              </w:rPr>
              <w:t>合同包</w:t>
            </w:r>
          </w:p>
        </w:tc>
        <w:tc>
          <w:tcPr>
            <w:tcW w:w="615" w:type="dxa"/>
            <w:vAlign w:val="center"/>
          </w:tcPr>
          <w:p w14:paraId="2E4BD5FB">
            <w:pPr>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序号</w:t>
            </w:r>
          </w:p>
        </w:tc>
        <w:tc>
          <w:tcPr>
            <w:tcW w:w="1981" w:type="dxa"/>
            <w:vAlign w:val="center"/>
          </w:tcPr>
          <w:p w14:paraId="29BC7B1B">
            <w:pPr>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内容</w:t>
            </w:r>
          </w:p>
        </w:tc>
        <w:tc>
          <w:tcPr>
            <w:tcW w:w="1391" w:type="dxa"/>
            <w:vAlign w:val="center"/>
          </w:tcPr>
          <w:p w14:paraId="52920E85">
            <w:pPr>
              <w:jc w:val="center"/>
              <w:rPr>
                <w:rFonts w:ascii="宋体" w:hAnsi="宋体"/>
                <w:color w:val="auto"/>
                <w:sz w:val="24"/>
                <w:highlight w:val="none"/>
              </w:rPr>
            </w:pPr>
            <w:r>
              <w:rPr>
                <w:rFonts w:hint="eastAsia" w:ascii="宋体" w:hAnsi="宋体"/>
                <w:color w:val="auto"/>
                <w:sz w:val="24"/>
                <w:highlight w:val="none"/>
              </w:rPr>
              <w:t>品牌型号（若有）</w:t>
            </w:r>
          </w:p>
        </w:tc>
        <w:tc>
          <w:tcPr>
            <w:tcW w:w="994" w:type="dxa"/>
            <w:vAlign w:val="center"/>
          </w:tcPr>
          <w:p w14:paraId="510B4BCF">
            <w:pPr>
              <w:jc w:val="center"/>
              <w:rPr>
                <w:rFonts w:ascii="宋体" w:hAnsi="宋体"/>
                <w:color w:val="auto"/>
                <w:sz w:val="24"/>
                <w:highlight w:val="none"/>
              </w:rPr>
            </w:pPr>
            <w:r>
              <w:rPr>
                <w:rFonts w:hint="eastAsia" w:ascii="宋体" w:hAnsi="宋体"/>
                <w:color w:val="auto"/>
                <w:sz w:val="24"/>
                <w:highlight w:val="none"/>
              </w:rPr>
              <w:t>数量</w:t>
            </w:r>
          </w:p>
        </w:tc>
        <w:tc>
          <w:tcPr>
            <w:tcW w:w="1386" w:type="dxa"/>
            <w:vAlign w:val="center"/>
          </w:tcPr>
          <w:p w14:paraId="63B51B80">
            <w:pPr>
              <w:jc w:val="center"/>
              <w:rPr>
                <w:rFonts w:ascii="宋体" w:hAnsi="宋体"/>
                <w:color w:val="auto"/>
                <w:sz w:val="24"/>
                <w:highlight w:val="none"/>
              </w:rPr>
            </w:pPr>
            <w:r>
              <w:rPr>
                <w:rFonts w:hint="eastAsia" w:ascii="宋体" w:hAnsi="宋体"/>
                <w:color w:val="auto"/>
                <w:sz w:val="24"/>
                <w:highlight w:val="none"/>
              </w:rPr>
              <w:t>总价最高限价(元)</w:t>
            </w:r>
          </w:p>
        </w:tc>
        <w:tc>
          <w:tcPr>
            <w:tcW w:w="992" w:type="dxa"/>
            <w:vAlign w:val="center"/>
          </w:tcPr>
          <w:p w14:paraId="2574CC49">
            <w:pPr>
              <w:jc w:val="center"/>
              <w:rPr>
                <w:rFonts w:ascii="宋体" w:hAnsi="宋体"/>
                <w:color w:val="auto"/>
                <w:sz w:val="24"/>
                <w:highlight w:val="none"/>
              </w:rPr>
            </w:pPr>
            <w:r>
              <w:rPr>
                <w:rFonts w:hint="eastAsia" w:ascii="宋体" w:hAnsi="宋体"/>
                <w:color w:val="auto"/>
                <w:sz w:val="24"/>
                <w:highlight w:val="none"/>
              </w:rPr>
              <w:t>单价(元)</w:t>
            </w:r>
          </w:p>
        </w:tc>
        <w:tc>
          <w:tcPr>
            <w:tcW w:w="1405" w:type="dxa"/>
            <w:vAlign w:val="center"/>
          </w:tcPr>
          <w:p w14:paraId="29A1CF19">
            <w:pPr>
              <w:jc w:val="center"/>
              <w:rPr>
                <w:rFonts w:ascii="宋体" w:hAnsi="宋体"/>
                <w:color w:val="auto"/>
                <w:sz w:val="24"/>
                <w:highlight w:val="none"/>
              </w:rPr>
            </w:pPr>
            <w:r>
              <w:rPr>
                <w:rFonts w:hint="eastAsia" w:ascii="宋体" w:hAnsi="宋体"/>
                <w:color w:val="auto"/>
                <w:sz w:val="24"/>
                <w:highlight w:val="none"/>
              </w:rPr>
              <w:t>总价(元)</w:t>
            </w:r>
          </w:p>
        </w:tc>
      </w:tr>
      <w:tr w14:paraId="3081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579" w:type="dxa"/>
            <w:vMerge w:val="restart"/>
            <w:vAlign w:val="center"/>
          </w:tcPr>
          <w:p w14:paraId="664B9725">
            <w:pPr>
              <w:spacing w:line="500" w:lineRule="exact"/>
              <w:jc w:val="center"/>
              <w:rPr>
                <w:rFonts w:ascii="宋体" w:hAnsi="宋体"/>
                <w:color w:val="auto"/>
                <w:sz w:val="24"/>
                <w:highlight w:val="none"/>
              </w:rPr>
            </w:pPr>
            <w:r>
              <w:rPr>
                <w:rFonts w:hint="eastAsia" w:ascii="宋体" w:hAnsi="宋体"/>
                <w:color w:val="auto"/>
                <w:sz w:val="24"/>
                <w:highlight w:val="none"/>
              </w:rPr>
              <w:t>1</w:t>
            </w:r>
          </w:p>
        </w:tc>
        <w:tc>
          <w:tcPr>
            <w:tcW w:w="615" w:type="dxa"/>
            <w:vAlign w:val="center"/>
          </w:tcPr>
          <w:p w14:paraId="2799FA4A">
            <w:pPr>
              <w:spacing w:line="400" w:lineRule="exact"/>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w:t>
            </w:r>
          </w:p>
        </w:tc>
        <w:tc>
          <w:tcPr>
            <w:tcW w:w="1981" w:type="dxa"/>
            <w:vAlign w:val="center"/>
          </w:tcPr>
          <w:p w14:paraId="4D9AC5A7">
            <w:pPr>
              <w:keepNext w:val="0"/>
              <w:keepLines w:val="0"/>
              <w:pageBreakBefore w:val="0"/>
              <w:widowControl/>
              <w:suppressLineNumbers w:val="0"/>
              <w:kinsoku/>
              <w:wordWrap/>
              <w:topLinePunct w:val="0"/>
              <w:bidi w:val="0"/>
              <w:snapToGrid/>
              <w:spacing w:before="0" w:beforeAutospacing="0" w:after="0" w:afterAutospacing="0" w:line="400" w:lineRule="exact"/>
              <w:ind w:left="0" w:leftChars="0" w:right="0" w:rightChars="0"/>
              <w:jc w:val="center"/>
              <w:rPr>
                <w:rFonts w:ascii="宋体" w:hAnsi="宋体"/>
                <w:color w:val="auto"/>
                <w:sz w:val="24"/>
                <w:highlight w:val="none"/>
              </w:rPr>
            </w:pPr>
            <w:r>
              <w:rPr>
                <w:rFonts w:hint="eastAsia" w:ascii="宋体" w:hAnsi="宋体" w:eastAsia="宋体" w:cs="宋体"/>
                <w:kern w:val="0"/>
                <w:sz w:val="24"/>
                <w:szCs w:val="24"/>
              </w:rPr>
              <w:t>正版办公软件客户端（Windows环境）</w:t>
            </w:r>
          </w:p>
        </w:tc>
        <w:tc>
          <w:tcPr>
            <w:tcW w:w="1391" w:type="dxa"/>
            <w:vAlign w:val="center"/>
          </w:tcPr>
          <w:p w14:paraId="333AA1DD">
            <w:pPr>
              <w:jc w:val="center"/>
              <w:rPr>
                <w:rFonts w:ascii="宋体" w:hAnsi="宋体"/>
                <w:color w:val="auto"/>
                <w:sz w:val="24"/>
                <w:highlight w:val="none"/>
              </w:rPr>
            </w:pPr>
          </w:p>
        </w:tc>
        <w:tc>
          <w:tcPr>
            <w:tcW w:w="994" w:type="dxa"/>
            <w:vAlign w:val="center"/>
          </w:tcPr>
          <w:p w14:paraId="38A0C68F">
            <w:pPr>
              <w:widowControl/>
              <w:jc w:val="center"/>
              <w:textAlignment w:val="center"/>
              <w:rPr>
                <w:rFonts w:ascii="宋体" w:hAnsi="宋体"/>
                <w:color w:val="auto"/>
                <w:sz w:val="24"/>
                <w:highlight w:val="none"/>
              </w:rPr>
            </w:pPr>
            <w:r>
              <w:rPr>
                <w:rFonts w:hint="eastAsia" w:ascii="宋体" w:hAnsi="宋体" w:eastAsia="宋体" w:cs="宋体"/>
                <w:bCs/>
                <w:kern w:val="2"/>
                <w:sz w:val="24"/>
                <w:szCs w:val="24"/>
                <w:lang w:val="en-US" w:eastAsia="zh-CN" w:bidi="ar-SA"/>
              </w:rPr>
              <w:t>1项</w:t>
            </w:r>
          </w:p>
        </w:tc>
        <w:tc>
          <w:tcPr>
            <w:tcW w:w="1386" w:type="dxa"/>
            <w:vMerge w:val="restart"/>
            <w:vAlign w:val="center"/>
          </w:tcPr>
          <w:p w14:paraId="37B1AFEA">
            <w:pPr>
              <w:widowControl/>
              <w:jc w:val="center"/>
              <w:textAlignment w:val="center"/>
              <w:rPr>
                <w:rFonts w:ascii="宋体" w:hAnsi="宋体"/>
                <w:color w:val="auto"/>
                <w:sz w:val="24"/>
                <w:highlight w:val="none"/>
              </w:rPr>
            </w:pPr>
            <w:r>
              <w:rPr>
                <w:rFonts w:hint="eastAsia" w:ascii="宋体" w:hAnsi="宋体" w:eastAsia="宋体" w:cs="宋体"/>
                <w:b w:val="0"/>
                <w:bCs w:val="0"/>
                <w:sz w:val="24"/>
                <w:szCs w:val="24"/>
                <w:u w:val="none"/>
                <w:lang w:val="en-US" w:eastAsia="zh-CN"/>
              </w:rPr>
              <w:t>80000</w:t>
            </w:r>
            <w:r>
              <w:rPr>
                <w:rFonts w:hint="eastAsia" w:ascii="宋体" w:hAnsi="宋体" w:cs="新宋体"/>
                <w:color w:val="auto"/>
                <w:kern w:val="0"/>
                <w:sz w:val="24"/>
                <w:szCs w:val="24"/>
                <w:highlight w:val="none"/>
                <w:lang w:val="en-US" w:eastAsia="zh-CN"/>
              </w:rPr>
              <w:t>.00</w:t>
            </w:r>
          </w:p>
        </w:tc>
        <w:tc>
          <w:tcPr>
            <w:tcW w:w="992" w:type="dxa"/>
            <w:tcBorders>
              <w:bottom w:val="single" w:color="auto" w:sz="4" w:space="0"/>
            </w:tcBorders>
            <w:vAlign w:val="center"/>
          </w:tcPr>
          <w:p w14:paraId="3F193F6F">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35077649">
            <w:pPr>
              <w:spacing w:line="500" w:lineRule="exact"/>
              <w:rPr>
                <w:rFonts w:ascii="宋体" w:hAnsi="宋体"/>
                <w:color w:val="auto"/>
                <w:sz w:val="24"/>
                <w:highlight w:val="none"/>
              </w:rPr>
            </w:pPr>
          </w:p>
        </w:tc>
      </w:tr>
      <w:tr w14:paraId="2FDF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579" w:type="dxa"/>
            <w:vMerge w:val="continue"/>
            <w:vAlign w:val="center"/>
          </w:tcPr>
          <w:p w14:paraId="798417B5">
            <w:pPr>
              <w:spacing w:line="500" w:lineRule="exact"/>
              <w:rPr>
                <w:rFonts w:ascii="宋体" w:hAnsi="宋体"/>
                <w:color w:val="auto"/>
                <w:sz w:val="24"/>
                <w:highlight w:val="none"/>
              </w:rPr>
            </w:pPr>
          </w:p>
        </w:tc>
        <w:tc>
          <w:tcPr>
            <w:tcW w:w="615" w:type="dxa"/>
            <w:vAlign w:val="center"/>
          </w:tcPr>
          <w:p w14:paraId="24E80322">
            <w:pPr>
              <w:spacing w:line="400" w:lineRule="exact"/>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2</w:t>
            </w:r>
          </w:p>
        </w:tc>
        <w:tc>
          <w:tcPr>
            <w:tcW w:w="1981" w:type="dxa"/>
            <w:vAlign w:val="center"/>
          </w:tcPr>
          <w:p w14:paraId="608C58D7">
            <w:pPr>
              <w:keepNext w:val="0"/>
              <w:keepLines w:val="0"/>
              <w:pageBreakBefore w:val="0"/>
              <w:widowControl/>
              <w:suppressLineNumbers w:val="0"/>
              <w:kinsoku/>
              <w:wordWrap/>
              <w:topLinePunct w:val="0"/>
              <w:bidi w:val="0"/>
              <w:snapToGrid/>
              <w:spacing w:before="0" w:beforeAutospacing="0" w:after="0" w:afterAutospacing="0" w:line="400" w:lineRule="exact"/>
              <w:ind w:left="0" w:leftChars="0" w:right="0" w:rightChars="0"/>
              <w:jc w:val="center"/>
              <w:rPr>
                <w:rFonts w:ascii="宋体" w:hAnsi="宋体"/>
                <w:color w:val="auto"/>
                <w:sz w:val="24"/>
                <w:highlight w:val="none"/>
              </w:rPr>
            </w:pPr>
            <w:r>
              <w:rPr>
                <w:rFonts w:hint="eastAsia" w:ascii="宋体" w:hAnsi="宋体" w:eastAsia="宋体" w:cs="宋体"/>
                <w:kern w:val="0"/>
                <w:sz w:val="24"/>
                <w:szCs w:val="24"/>
                <w:lang w:val="en-US" w:eastAsia="zh-CN"/>
              </w:rPr>
              <w:t>正版办公软件会员服务</w:t>
            </w:r>
          </w:p>
        </w:tc>
        <w:tc>
          <w:tcPr>
            <w:tcW w:w="1391" w:type="dxa"/>
            <w:vAlign w:val="center"/>
          </w:tcPr>
          <w:p w14:paraId="213D4718">
            <w:pPr>
              <w:jc w:val="center"/>
              <w:rPr>
                <w:rFonts w:ascii="宋体" w:hAnsi="宋体"/>
                <w:color w:val="auto"/>
                <w:sz w:val="24"/>
                <w:highlight w:val="none"/>
              </w:rPr>
            </w:pPr>
          </w:p>
        </w:tc>
        <w:tc>
          <w:tcPr>
            <w:tcW w:w="994" w:type="dxa"/>
            <w:vAlign w:val="center"/>
          </w:tcPr>
          <w:p w14:paraId="7E569FC6">
            <w:pPr>
              <w:widowControl/>
              <w:jc w:val="center"/>
              <w:textAlignment w:val="center"/>
              <w:rPr>
                <w:rFonts w:ascii="宋体" w:hAnsi="宋体"/>
                <w:color w:val="auto"/>
                <w:sz w:val="24"/>
                <w:highlight w:val="none"/>
              </w:rPr>
            </w:pPr>
            <w:r>
              <w:rPr>
                <w:rFonts w:hint="eastAsia" w:ascii="宋体" w:hAnsi="宋体" w:eastAsia="宋体" w:cs="宋体"/>
                <w:bCs/>
                <w:kern w:val="2"/>
                <w:sz w:val="24"/>
                <w:szCs w:val="24"/>
                <w:lang w:val="en-US" w:eastAsia="zh-CN" w:bidi="ar-SA"/>
              </w:rPr>
              <w:t>1项</w:t>
            </w:r>
          </w:p>
        </w:tc>
        <w:tc>
          <w:tcPr>
            <w:tcW w:w="1386" w:type="dxa"/>
            <w:vMerge w:val="continue"/>
            <w:vAlign w:val="center"/>
          </w:tcPr>
          <w:p w14:paraId="6D8EC2B6">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5510AA5C">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2A836427">
            <w:pPr>
              <w:spacing w:line="500" w:lineRule="exact"/>
              <w:rPr>
                <w:rFonts w:ascii="宋体" w:hAnsi="宋体"/>
                <w:color w:val="auto"/>
                <w:sz w:val="24"/>
                <w:highlight w:val="none"/>
              </w:rPr>
            </w:pPr>
          </w:p>
        </w:tc>
      </w:tr>
      <w:tr w14:paraId="0F96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14:paraId="64367044">
            <w:pPr>
              <w:spacing w:line="500" w:lineRule="exact"/>
              <w:jc w:val="center"/>
              <w:rPr>
                <w:rFonts w:ascii="宋体" w:hAnsi="宋体"/>
                <w:color w:val="auto"/>
                <w:sz w:val="24"/>
                <w:highlight w:val="none"/>
              </w:rPr>
            </w:pPr>
            <w:r>
              <w:rPr>
                <w:rFonts w:hint="eastAsia" w:ascii="宋体" w:hAnsi="宋体"/>
                <w:color w:val="auto"/>
                <w:sz w:val="24"/>
                <w:highlight w:val="none"/>
              </w:rPr>
              <w:t>竞价总价（大写）</w:t>
            </w:r>
          </w:p>
        </w:tc>
        <w:tc>
          <w:tcPr>
            <w:tcW w:w="3771" w:type="dxa"/>
            <w:gridSpan w:val="3"/>
            <w:vAlign w:val="center"/>
          </w:tcPr>
          <w:p w14:paraId="47CF1F30">
            <w:pPr>
              <w:spacing w:line="500" w:lineRule="exact"/>
              <w:rPr>
                <w:rFonts w:ascii="宋体" w:hAnsi="宋体"/>
                <w:color w:val="auto"/>
                <w:sz w:val="24"/>
                <w:highlight w:val="none"/>
              </w:rPr>
            </w:pPr>
          </w:p>
        </w:tc>
        <w:tc>
          <w:tcPr>
            <w:tcW w:w="2397" w:type="dxa"/>
            <w:gridSpan w:val="2"/>
            <w:vAlign w:val="center"/>
          </w:tcPr>
          <w:p w14:paraId="01CBF2F4">
            <w:pPr>
              <w:spacing w:line="500" w:lineRule="exact"/>
              <w:rPr>
                <w:rFonts w:ascii="宋体" w:hAnsi="宋体"/>
                <w:color w:val="auto"/>
                <w:sz w:val="24"/>
                <w:highlight w:val="none"/>
              </w:rPr>
            </w:pPr>
            <w:r>
              <w:rPr>
                <w:rFonts w:hint="eastAsia" w:ascii="宋体" w:hAnsi="宋体"/>
                <w:color w:val="auto"/>
                <w:sz w:val="24"/>
                <w:highlight w:val="none"/>
              </w:rPr>
              <w:t>小写：</w:t>
            </w:r>
          </w:p>
        </w:tc>
      </w:tr>
    </w:tbl>
    <w:p w14:paraId="3496E640">
      <w:pPr>
        <w:rPr>
          <w:rFonts w:ascii="宋体" w:hAnsi="宋体"/>
          <w:b/>
          <w:color w:val="auto"/>
          <w:sz w:val="24"/>
          <w:szCs w:val="24"/>
          <w:highlight w:val="none"/>
          <w:u w:val="single"/>
        </w:rPr>
      </w:pPr>
    </w:p>
    <w:p w14:paraId="56710DBB">
      <w:pPr>
        <w:ind w:firstLine="482" w:firstLineChars="200"/>
        <w:rPr>
          <w:rFonts w:ascii="宋体" w:hAnsi="宋体"/>
          <w:b/>
          <w:color w:val="auto"/>
          <w:sz w:val="24"/>
          <w:szCs w:val="24"/>
          <w:highlight w:val="none"/>
          <w:u w:val="single"/>
        </w:rPr>
      </w:pPr>
      <w:r>
        <w:rPr>
          <w:rFonts w:hint="eastAsia" w:ascii="宋体" w:hAnsi="宋体"/>
          <w:b/>
          <w:color w:val="auto"/>
          <w:sz w:val="24"/>
          <w:szCs w:val="24"/>
          <w:highlight w:val="none"/>
          <w:u w:val="single"/>
        </w:rPr>
        <w:t>注：（1）</w:t>
      </w:r>
      <w:r>
        <w:rPr>
          <w:rFonts w:ascii="宋体" w:hAnsi="宋体"/>
          <w:b/>
          <w:color w:val="auto"/>
          <w:sz w:val="24"/>
          <w:szCs w:val="24"/>
          <w:highlight w:val="none"/>
          <w:u w:val="single"/>
        </w:rPr>
        <w:t>竞价人首次提交的报价总价</w:t>
      </w:r>
      <w:r>
        <w:rPr>
          <w:rFonts w:hint="eastAsia" w:ascii="宋体" w:hAnsi="宋体"/>
          <w:b/>
          <w:color w:val="auto"/>
          <w:sz w:val="24"/>
          <w:szCs w:val="24"/>
          <w:highlight w:val="none"/>
          <w:u w:val="single"/>
          <w:lang w:eastAsia="zh-CN"/>
        </w:rPr>
        <w:t>不能高于</w:t>
      </w:r>
      <w:r>
        <w:rPr>
          <w:rFonts w:ascii="宋体" w:hAnsi="宋体"/>
          <w:b/>
          <w:color w:val="auto"/>
          <w:sz w:val="24"/>
          <w:szCs w:val="24"/>
          <w:highlight w:val="none"/>
          <w:u w:val="single"/>
        </w:rPr>
        <w:t>公告最高限价，报价单价不能超过竞价文件的单价最高限价，否则，视为无效报价</w:t>
      </w:r>
      <w:r>
        <w:rPr>
          <w:rFonts w:hint="eastAsia" w:ascii="宋体" w:hAnsi="宋体"/>
          <w:b/>
          <w:color w:val="auto"/>
          <w:sz w:val="24"/>
          <w:szCs w:val="24"/>
          <w:highlight w:val="none"/>
          <w:u w:val="single"/>
        </w:rPr>
        <w:t>。</w:t>
      </w:r>
    </w:p>
    <w:p w14:paraId="0F510C2B">
      <w:pPr>
        <w:pStyle w:val="10"/>
        <w:ind w:firstLine="482"/>
        <w:rPr>
          <w:rFonts w:ascii="宋体" w:hAnsi="宋体"/>
          <w:color w:val="auto"/>
          <w:highlight w:val="none"/>
        </w:rPr>
      </w:pPr>
      <w:r>
        <w:rPr>
          <w:rFonts w:hint="eastAsia" w:ascii="宋体" w:hAnsi="宋体"/>
          <w:b/>
          <w:color w:val="auto"/>
          <w:sz w:val="24"/>
          <w:highlight w:val="none"/>
          <w:u w:val="single"/>
        </w:rPr>
        <w:t>（2）竞价人应以包括本项目所涉及的有关项目的所有费用进行报价，包括：报价应包含</w:t>
      </w:r>
      <w:r>
        <w:rPr>
          <w:rFonts w:hint="eastAsia" w:ascii="宋体" w:hAnsi="宋体" w:eastAsia="宋体" w:cs="Times New Roman"/>
          <w:b/>
          <w:color w:val="auto"/>
          <w:kern w:val="2"/>
          <w:sz w:val="24"/>
          <w:szCs w:val="24"/>
          <w:highlight w:val="none"/>
          <w:u w:val="single"/>
        </w:rPr>
        <w:t>设备成本、人</w:t>
      </w:r>
      <w:r>
        <w:rPr>
          <w:rFonts w:hint="eastAsia" w:ascii="宋体" w:hAnsi="宋体" w:eastAsia="宋体" w:cs="Times New Roman"/>
          <w:b/>
          <w:color w:val="auto"/>
          <w:kern w:val="2"/>
          <w:sz w:val="24"/>
          <w:szCs w:val="24"/>
          <w:highlight w:val="none"/>
          <w:u w:val="single"/>
          <w:lang w:eastAsia="zh-CN"/>
        </w:rPr>
        <w:t>工</w:t>
      </w:r>
      <w:r>
        <w:rPr>
          <w:rFonts w:hint="eastAsia" w:ascii="宋体" w:hAnsi="宋体" w:eastAsia="宋体" w:cs="Times New Roman"/>
          <w:b/>
          <w:color w:val="auto"/>
          <w:kern w:val="2"/>
          <w:sz w:val="24"/>
          <w:szCs w:val="24"/>
          <w:highlight w:val="none"/>
          <w:u w:val="single"/>
        </w:rPr>
        <w:t>成本、运费等一切所发生的费用</w:t>
      </w:r>
      <w:r>
        <w:rPr>
          <w:rFonts w:hint="eastAsia" w:ascii="宋体" w:hAnsi="宋体"/>
          <w:b/>
          <w:color w:val="auto"/>
          <w:sz w:val="24"/>
          <w:highlight w:val="none"/>
          <w:u w:val="single"/>
        </w:rPr>
        <w:t>。</w:t>
      </w:r>
    </w:p>
    <w:p w14:paraId="0BC29BEE">
      <w:pPr>
        <w:rPr>
          <w:rFonts w:ascii="宋体" w:hAnsi="宋体"/>
          <w:b/>
          <w:color w:val="auto"/>
          <w:sz w:val="24"/>
          <w:szCs w:val="24"/>
          <w:highlight w:val="none"/>
          <w:u w:val="singl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37CE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208E7835">
            <w:pPr>
              <w:ind w:left="4410" w:leftChars="2100"/>
              <w:jc w:val="center"/>
              <w:rPr>
                <w:rFonts w:ascii="宋体" w:hAnsi="宋体"/>
                <w:b/>
                <w:color w:val="auto"/>
                <w:sz w:val="36"/>
                <w:szCs w:val="36"/>
                <w:highlight w:val="none"/>
              </w:rPr>
            </w:pPr>
          </w:p>
          <w:p w14:paraId="3963F1F5">
            <w:pPr>
              <w:ind w:left="4410" w:leftChars="2100"/>
              <w:jc w:val="center"/>
              <w:rPr>
                <w:rFonts w:ascii="宋体" w:hAnsi="宋体"/>
                <w:b/>
                <w:color w:val="auto"/>
                <w:sz w:val="36"/>
                <w:szCs w:val="36"/>
                <w:highlight w:val="none"/>
              </w:rPr>
            </w:pPr>
          </w:p>
          <w:p w14:paraId="14971F73">
            <w:pPr>
              <w:jc w:val="center"/>
              <w:rPr>
                <w:rFonts w:ascii="宋体" w:hAnsi="宋体"/>
                <w:color w:val="auto"/>
                <w:sz w:val="24"/>
                <w:szCs w:val="24"/>
                <w:highlight w:val="none"/>
              </w:rPr>
            </w:pPr>
            <w:r>
              <w:rPr>
                <w:rFonts w:hint="eastAsia" w:ascii="宋体" w:hAnsi="宋体"/>
                <w:color w:val="auto"/>
                <w:sz w:val="24"/>
                <w:szCs w:val="24"/>
                <w:highlight w:val="none"/>
              </w:rPr>
              <w:t>保证金凭证复印件粘贴处</w:t>
            </w:r>
          </w:p>
          <w:p w14:paraId="7C88C21E">
            <w:pPr>
              <w:ind w:left="4410" w:leftChars="2100"/>
              <w:jc w:val="center"/>
              <w:rPr>
                <w:rFonts w:ascii="宋体" w:hAnsi="宋体"/>
                <w:b/>
                <w:color w:val="auto"/>
                <w:sz w:val="36"/>
                <w:szCs w:val="36"/>
                <w:highlight w:val="none"/>
              </w:rPr>
            </w:pPr>
          </w:p>
        </w:tc>
      </w:tr>
    </w:tbl>
    <w:p w14:paraId="10861619">
      <w:pPr>
        <w:spacing w:line="360" w:lineRule="auto"/>
        <w:ind w:left="-718" w:leftChars="-342" w:right="-874" w:rightChars="-416" w:firstLine="357" w:firstLineChars="170"/>
        <w:rPr>
          <w:rFonts w:ascii="宋体" w:hAnsi="宋体" w:cs="Arial"/>
          <w:color w:val="auto"/>
          <w:szCs w:val="21"/>
          <w:highlight w:val="none"/>
        </w:rPr>
      </w:pPr>
    </w:p>
    <w:p w14:paraId="3AD78C4F">
      <w:pPr>
        <w:rPr>
          <w:rFonts w:ascii="宋体" w:hAnsi="宋体"/>
          <w:b/>
          <w:color w:val="auto"/>
          <w:sz w:val="24"/>
          <w:szCs w:val="24"/>
          <w:highlight w:val="none"/>
        </w:rPr>
      </w:pPr>
    </w:p>
    <w:p w14:paraId="64444299">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4A83DF94">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6FF6DDD4">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398305E0">
      <w:pPr>
        <w:rPr>
          <w:rFonts w:ascii="宋体" w:hAnsi="宋体"/>
          <w:b/>
          <w:color w:val="auto"/>
          <w:sz w:val="28"/>
          <w:szCs w:val="28"/>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附件11：</w:t>
      </w:r>
    </w:p>
    <w:p w14:paraId="7818BB0B">
      <w:pPr>
        <w:widowControl/>
        <w:spacing w:after="109"/>
        <w:jc w:val="center"/>
        <w:rPr>
          <w:rFonts w:ascii="宋体" w:hAnsi="宋体"/>
          <w:b/>
          <w:color w:val="auto"/>
          <w:sz w:val="28"/>
          <w:szCs w:val="28"/>
          <w:highlight w:val="none"/>
        </w:rPr>
      </w:pPr>
      <w:r>
        <w:rPr>
          <w:rFonts w:ascii="宋体" w:hAnsi="宋体"/>
          <w:b/>
          <w:color w:val="auto"/>
          <w:sz w:val="28"/>
          <w:szCs w:val="28"/>
          <w:highlight w:val="none"/>
        </w:rPr>
        <w:t>技术和服务要求响应表</w:t>
      </w:r>
    </w:p>
    <w:p w14:paraId="57AA9A55">
      <w:pPr>
        <w:widowControl/>
        <w:spacing w:after="109"/>
        <w:jc w:val="left"/>
        <w:rPr>
          <w:rFonts w:ascii="宋体" w:hAnsi="宋体" w:cs="宋体"/>
          <w:color w:val="auto"/>
          <w:kern w:val="0"/>
          <w:szCs w:val="21"/>
          <w:highlight w:val="none"/>
        </w:rPr>
      </w:pPr>
      <w:r>
        <w:rPr>
          <w:rFonts w:ascii="宋体" w:hAnsi="宋体" w:cs="宋体"/>
          <w:color w:val="auto"/>
          <w:kern w:val="0"/>
          <w:szCs w:val="21"/>
          <w:highlight w:val="none"/>
        </w:rPr>
        <w:t> </w:t>
      </w:r>
    </w:p>
    <w:p w14:paraId="4C75AEC4">
      <w:pPr>
        <w:widowControl/>
        <w:spacing w:after="109"/>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w:t>
      </w:r>
      <w:r>
        <w:rPr>
          <w:rFonts w:ascii="宋体" w:hAnsi="宋体" w:cs="宋体"/>
          <w:color w:val="auto"/>
          <w:kern w:val="0"/>
          <w:sz w:val="24"/>
          <w:szCs w:val="24"/>
          <w:highlight w:val="none"/>
        </w:rPr>
        <w:t>编号：</w:t>
      </w:r>
      <w:r>
        <w:rPr>
          <w:rFonts w:ascii="宋体" w:hAnsi="宋体" w:cs="宋体"/>
          <w:color w:val="auto"/>
          <w:kern w:val="0"/>
          <w:sz w:val="24"/>
          <w:szCs w:val="24"/>
          <w:highlight w:val="none"/>
          <w:u w:val="single"/>
        </w:rPr>
        <w:t>                   </w:t>
      </w:r>
    </w:p>
    <w:tbl>
      <w:tblPr>
        <w:tblStyle w:val="21"/>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5B344FE2">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39DE95B8">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9310EDB">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28B7FA8">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77D011A4">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4D7930B">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是否偏离及说明</w:t>
            </w:r>
          </w:p>
        </w:tc>
      </w:tr>
      <w:tr w14:paraId="27FFC08B">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0E52F8E6">
            <w:pPr>
              <w:widowControl/>
              <w:spacing w:after="109"/>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537429D">
            <w:pPr>
              <w:widowControl/>
              <w:spacing w:after="109"/>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ascii="宋体" w:hAnsi="宋体" w:cs="宋体"/>
                <w:color w:val="auto"/>
                <w:kern w:val="0"/>
                <w:sz w:val="24"/>
                <w:szCs w:val="24"/>
                <w:highlight w:val="none"/>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4089CA71">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ED5D5F2">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5A25B51F">
            <w:pPr>
              <w:widowControl/>
              <w:jc w:val="left"/>
              <w:rPr>
                <w:rFonts w:ascii="宋体" w:hAnsi="宋体" w:cs="宋体"/>
                <w:color w:val="auto"/>
                <w:kern w:val="0"/>
                <w:sz w:val="24"/>
                <w:szCs w:val="24"/>
                <w:highlight w:val="none"/>
              </w:rPr>
            </w:pPr>
          </w:p>
        </w:tc>
      </w:tr>
      <w:tr w14:paraId="313A1F62">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14:paraId="0ED6DFC3">
            <w:pPr>
              <w:widowControl/>
              <w:jc w:val="left"/>
              <w:rPr>
                <w:rFonts w:ascii="宋体" w:hAnsi="宋体" w:cs="宋体"/>
                <w:color w:val="auto"/>
                <w:kern w:val="0"/>
                <w:sz w:val="24"/>
                <w:szCs w:val="24"/>
                <w:highlight w:val="none"/>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DF3B9EF">
            <w:pPr>
              <w:widowControl/>
              <w:spacing w:after="109"/>
              <w:jc w:val="center"/>
              <w:rPr>
                <w:rFonts w:ascii="宋体" w:hAnsi="宋体" w:cs="宋体"/>
                <w:color w:val="auto"/>
                <w:kern w:val="0"/>
                <w:sz w:val="24"/>
                <w:szCs w:val="24"/>
                <w:highlight w:val="none"/>
              </w:rPr>
            </w:pPr>
            <w:r>
              <w:rPr>
                <w:rFonts w:ascii="宋体" w:hAnsi="宋体" w:cs="Calibri"/>
                <w:color w:val="auto"/>
                <w:kern w:val="0"/>
                <w:sz w:val="24"/>
                <w:szCs w:val="24"/>
                <w:highlight w:val="none"/>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636E1FC9">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FFE4351">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51AAE1C">
            <w:pPr>
              <w:widowControl/>
              <w:jc w:val="left"/>
              <w:rPr>
                <w:rFonts w:ascii="宋体" w:hAnsi="宋体" w:cs="宋体"/>
                <w:color w:val="auto"/>
                <w:kern w:val="0"/>
                <w:sz w:val="24"/>
                <w:szCs w:val="24"/>
                <w:highlight w:val="none"/>
              </w:rPr>
            </w:pPr>
          </w:p>
        </w:tc>
      </w:tr>
      <w:tr w14:paraId="2F1F20F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7433E4A3">
            <w:pPr>
              <w:widowControl/>
              <w:spacing w:after="109"/>
              <w:jc w:val="center"/>
              <w:rPr>
                <w:rFonts w:ascii="宋体" w:hAnsi="宋体" w:cs="宋体"/>
                <w:color w:val="auto"/>
                <w:kern w:val="0"/>
                <w:sz w:val="24"/>
                <w:szCs w:val="24"/>
                <w:highlight w:val="none"/>
              </w:rPr>
            </w:pPr>
            <w:r>
              <w:rPr>
                <w:rFonts w:ascii="宋体" w:hAnsi="宋体" w:cs="Calibri"/>
                <w:color w:val="auto"/>
                <w:kern w:val="0"/>
                <w:sz w:val="24"/>
                <w:szCs w:val="24"/>
                <w:highlight w:val="none"/>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700BB5F7">
            <w:pPr>
              <w:widowControl/>
              <w:jc w:val="left"/>
              <w:rPr>
                <w:rFonts w:ascii="宋体" w:hAnsi="宋体" w:cs="宋体"/>
                <w:color w:val="auto"/>
                <w:kern w:val="0"/>
                <w:sz w:val="24"/>
                <w:szCs w:val="24"/>
                <w:highlight w:val="none"/>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8DC2FD5">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D064806">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D75E0E2">
            <w:pPr>
              <w:widowControl/>
              <w:jc w:val="left"/>
              <w:rPr>
                <w:rFonts w:ascii="宋体" w:hAnsi="宋体" w:cs="宋体"/>
                <w:color w:val="auto"/>
                <w:kern w:val="0"/>
                <w:sz w:val="24"/>
                <w:szCs w:val="24"/>
                <w:highlight w:val="none"/>
              </w:rPr>
            </w:pPr>
          </w:p>
        </w:tc>
      </w:tr>
    </w:tbl>
    <w:p w14:paraId="75CA013C">
      <w:pPr>
        <w:rPr>
          <w:rFonts w:ascii="宋体" w:hAnsi="宋体" w:cs="宋体"/>
          <w:b/>
          <w:color w:val="auto"/>
          <w:kern w:val="0"/>
          <w:sz w:val="24"/>
          <w:szCs w:val="24"/>
          <w:highlight w:val="none"/>
        </w:rPr>
      </w:pPr>
    </w:p>
    <w:p w14:paraId="0B4741AE">
      <w:pPr>
        <w:widowControl/>
        <w:spacing w:before="100" w:beforeAutospacing="1" w:after="100" w:afterAutospacing="1"/>
        <w:jc w:val="left"/>
        <w:rPr>
          <w:rFonts w:ascii="宋体"/>
          <w:color w:val="auto"/>
          <w:kern w:val="0"/>
          <w:sz w:val="24"/>
          <w:szCs w:val="24"/>
          <w:highlight w:val="none"/>
        </w:rPr>
      </w:pPr>
      <w:r>
        <w:rPr>
          <w:rFonts w:hint="eastAsia" w:ascii="宋体" w:hAnsi="宋体" w:cs="宋体"/>
          <w:color w:val="auto"/>
          <w:kern w:val="0"/>
          <w:highlight w:val="none"/>
        </w:rPr>
        <w:t>★注意：</w:t>
      </w:r>
    </w:p>
    <w:p w14:paraId="0EA41C7E">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w:t>
      </w:r>
      <w:r>
        <w:rPr>
          <w:rFonts w:hint="eastAsia" w:ascii="宋体" w:hAnsi="宋体" w:cs="宋体"/>
          <w:color w:val="auto"/>
          <w:kern w:val="0"/>
          <w:highlight w:val="none"/>
        </w:rPr>
        <w:t>、本表应按照下列规定填写：</w:t>
      </w:r>
    </w:p>
    <w:p w14:paraId="2D6C0559">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1.1</w:t>
      </w:r>
      <w:r>
        <w:rPr>
          <w:rFonts w:hint="eastAsia" w:ascii="宋体" w:hAnsi="宋体" w:cs="宋体"/>
          <w:color w:val="auto"/>
          <w:kern w:val="0"/>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项下填写的内容应与网上竞价文件第二章“</w:t>
      </w:r>
      <w:r>
        <w:rPr>
          <w:rFonts w:hint="eastAsia" w:ascii="新宋体" w:hAnsi="新宋体" w:eastAsia="新宋体" w:cs="Tahoma"/>
          <w:color w:val="auto"/>
          <w:kern w:val="0"/>
          <w:szCs w:val="21"/>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的内容保持一致。</w:t>
      </w:r>
    </w:p>
    <w:p w14:paraId="7055BF9D">
      <w:pPr>
        <w:widowControl/>
        <w:spacing w:before="100" w:beforeAutospacing="1" w:after="100" w:afterAutospacing="1"/>
        <w:jc w:val="left"/>
        <w:rPr>
          <w:rFonts w:ascii="宋体"/>
          <w:b/>
          <w:bCs/>
          <w:color w:val="auto"/>
          <w:kern w:val="0"/>
          <w:sz w:val="24"/>
          <w:szCs w:val="24"/>
          <w:highlight w:val="none"/>
        </w:rPr>
      </w:pPr>
      <w:r>
        <w:rPr>
          <w:rFonts w:ascii="宋体" w:hAnsi="宋体" w:cs="宋体"/>
          <w:b/>
          <w:bCs/>
          <w:color w:val="auto"/>
          <w:kern w:val="0"/>
          <w:highlight w:val="none"/>
        </w:rPr>
        <w:t>1.2</w:t>
      </w:r>
      <w:r>
        <w:rPr>
          <w:rFonts w:hint="eastAsia" w:ascii="宋体" w:hAnsi="宋体" w:cs="宋体"/>
          <w:b/>
          <w:bCs/>
          <w:color w:val="auto"/>
          <w:kern w:val="0"/>
          <w:highlight w:val="none"/>
        </w:rPr>
        <w:t>“报价响应</w:t>
      </w:r>
      <w:r>
        <w:rPr>
          <w:rFonts w:hint="eastAsia" w:ascii="宋体" w:cs="宋体"/>
          <w:b/>
          <w:bCs/>
          <w:color w:val="auto"/>
          <w:kern w:val="0"/>
          <w:highlight w:val="none"/>
        </w:rPr>
        <w:t>”</w:t>
      </w:r>
      <w:r>
        <w:rPr>
          <w:rFonts w:hint="eastAsia" w:ascii="宋体" w:hAnsi="宋体" w:cs="宋体"/>
          <w:b/>
          <w:bCs/>
          <w:color w:val="auto"/>
          <w:kern w:val="0"/>
          <w:highlight w:val="none"/>
        </w:rPr>
        <w:t>项下应填写具体的响应内容并与</w:t>
      </w:r>
      <w:r>
        <w:rPr>
          <w:rFonts w:hint="eastAsia" w:ascii="宋体" w:cs="宋体"/>
          <w:b/>
          <w:bCs/>
          <w:color w:val="auto"/>
          <w:kern w:val="0"/>
          <w:highlight w:val="none"/>
        </w:rPr>
        <w:t>“</w:t>
      </w:r>
      <w:r>
        <w:rPr>
          <w:rFonts w:hint="eastAsia" w:ascii="新宋体" w:hAnsi="新宋体" w:eastAsia="新宋体" w:cs="Tahoma"/>
          <w:b/>
          <w:bCs/>
          <w:color w:val="auto"/>
          <w:kern w:val="0"/>
          <w:szCs w:val="21"/>
          <w:highlight w:val="none"/>
        </w:rPr>
        <w:t>技术和服务要求</w:t>
      </w:r>
      <w:r>
        <w:rPr>
          <w:rFonts w:hint="eastAsia" w:ascii="宋体" w:cs="宋体"/>
          <w:b/>
          <w:bCs/>
          <w:color w:val="auto"/>
          <w:kern w:val="0"/>
          <w:highlight w:val="none"/>
        </w:rPr>
        <w:t>”</w:t>
      </w:r>
      <w:r>
        <w:rPr>
          <w:rFonts w:hint="eastAsia" w:ascii="宋体" w:hAnsi="宋体" w:cs="宋体"/>
          <w:b/>
          <w:bCs/>
          <w:color w:val="auto"/>
          <w:kern w:val="0"/>
          <w:highlight w:val="none"/>
        </w:rPr>
        <w:t>项下填写的内容逐项对应；对</w:t>
      </w:r>
      <w:r>
        <w:rPr>
          <w:rFonts w:hint="eastAsia" w:ascii="宋体" w:cs="宋体"/>
          <w:b/>
          <w:bCs/>
          <w:color w:val="auto"/>
          <w:kern w:val="0"/>
          <w:highlight w:val="none"/>
        </w:rPr>
        <w:t>“技术和</w:t>
      </w:r>
      <w:r>
        <w:rPr>
          <w:rFonts w:hint="eastAsia" w:ascii="新宋体" w:hAnsi="新宋体" w:eastAsia="新宋体" w:cs="Tahoma"/>
          <w:b/>
          <w:bCs/>
          <w:color w:val="auto"/>
          <w:kern w:val="0"/>
          <w:szCs w:val="21"/>
          <w:highlight w:val="none"/>
        </w:rPr>
        <w:t>服务要求</w:t>
      </w:r>
      <w:r>
        <w:rPr>
          <w:rFonts w:hint="eastAsia" w:ascii="宋体" w:cs="宋体"/>
          <w:b/>
          <w:bCs/>
          <w:color w:val="auto"/>
          <w:kern w:val="0"/>
          <w:highlight w:val="none"/>
        </w:rPr>
        <w:t>”</w:t>
      </w:r>
      <w:r>
        <w:rPr>
          <w:rFonts w:hint="eastAsia" w:ascii="宋体" w:hAnsi="宋体" w:cs="宋体"/>
          <w:b/>
          <w:bCs/>
          <w:color w:val="auto"/>
          <w:kern w:val="0"/>
          <w:highlight w:val="none"/>
        </w:rPr>
        <w:t>项下涉及</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及某个区间值范围内的内容，应填写具体的数值，但技术指标只能以范围作响应的除外。</w:t>
      </w:r>
    </w:p>
    <w:p w14:paraId="66E4BBE4">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1.3</w:t>
      </w:r>
      <w:r>
        <w:rPr>
          <w:rFonts w:hint="eastAsia" w:ascii="宋体" w:hAnsi="宋体" w:cs="宋体"/>
          <w:color w:val="auto"/>
          <w:kern w:val="0"/>
          <w:highlight w:val="none"/>
        </w:rPr>
        <w:t>“是否偏离及说明</w:t>
      </w:r>
      <w:r>
        <w:rPr>
          <w:rFonts w:hint="eastAsia" w:ascii="宋体" w:cs="宋体"/>
          <w:color w:val="auto"/>
          <w:kern w:val="0"/>
          <w:highlight w:val="none"/>
        </w:rPr>
        <w:t>”</w:t>
      </w:r>
      <w:r>
        <w:rPr>
          <w:rFonts w:hint="eastAsia" w:ascii="宋体" w:hAnsi="宋体" w:cs="宋体"/>
          <w:color w:val="auto"/>
          <w:kern w:val="0"/>
          <w:highlight w:val="none"/>
        </w:rPr>
        <w:t>项下应按下列规定填写：优于的，填写</w:t>
      </w:r>
      <w:r>
        <w:rPr>
          <w:rFonts w:hint="eastAsia" w:ascii="宋体" w:cs="宋体"/>
          <w:color w:val="auto"/>
          <w:kern w:val="0"/>
          <w:highlight w:val="none"/>
        </w:rPr>
        <w:t>“</w:t>
      </w:r>
      <w:r>
        <w:rPr>
          <w:rFonts w:hint="eastAsia" w:ascii="宋体" w:hAnsi="宋体" w:cs="宋体"/>
          <w:color w:val="auto"/>
          <w:kern w:val="0"/>
          <w:highlight w:val="none"/>
        </w:rPr>
        <w:t>正偏离</w:t>
      </w:r>
      <w:r>
        <w:rPr>
          <w:rFonts w:hint="eastAsia" w:ascii="宋体" w:cs="宋体"/>
          <w:color w:val="auto"/>
          <w:kern w:val="0"/>
          <w:highlight w:val="none"/>
        </w:rPr>
        <w:t>”</w:t>
      </w:r>
      <w:r>
        <w:rPr>
          <w:rFonts w:hint="eastAsia" w:ascii="宋体" w:hAnsi="宋体" w:cs="宋体"/>
          <w:color w:val="auto"/>
          <w:kern w:val="0"/>
          <w:highlight w:val="none"/>
        </w:rPr>
        <w:t>；符合的，填写</w:t>
      </w:r>
      <w:r>
        <w:rPr>
          <w:rFonts w:hint="eastAsia" w:ascii="宋体" w:cs="宋体"/>
          <w:color w:val="auto"/>
          <w:kern w:val="0"/>
          <w:highlight w:val="none"/>
        </w:rPr>
        <w:t>“</w:t>
      </w:r>
      <w:r>
        <w:rPr>
          <w:rFonts w:hint="eastAsia" w:ascii="宋体" w:hAnsi="宋体" w:cs="宋体"/>
          <w:color w:val="auto"/>
          <w:kern w:val="0"/>
          <w:highlight w:val="none"/>
        </w:rPr>
        <w:t>无偏离</w:t>
      </w:r>
      <w:r>
        <w:rPr>
          <w:rFonts w:hint="eastAsia" w:ascii="宋体" w:cs="宋体"/>
          <w:color w:val="auto"/>
          <w:kern w:val="0"/>
          <w:highlight w:val="none"/>
        </w:rPr>
        <w:t>”</w:t>
      </w:r>
      <w:r>
        <w:rPr>
          <w:rFonts w:hint="eastAsia" w:ascii="宋体" w:hAnsi="宋体" w:cs="宋体"/>
          <w:color w:val="auto"/>
          <w:kern w:val="0"/>
          <w:highlight w:val="none"/>
        </w:rPr>
        <w:t>；低于的，填写</w:t>
      </w:r>
      <w:r>
        <w:rPr>
          <w:rFonts w:hint="eastAsia" w:ascii="宋体" w:cs="宋体"/>
          <w:color w:val="auto"/>
          <w:kern w:val="0"/>
          <w:highlight w:val="none"/>
        </w:rPr>
        <w:t>“</w:t>
      </w:r>
      <w:r>
        <w:rPr>
          <w:rFonts w:hint="eastAsia" w:ascii="宋体" w:hAnsi="宋体" w:cs="宋体"/>
          <w:color w:val="auto"/>
          <w:kern w:val="0"/>
          <w:highlight w:val="none"/>
        </w:rPr>
        <w:t>负偏离</w:t>
      </w:r>
      <w:r>
        <w:rPr>
          <w:rFonts w:hint="eastAsia" w:ascii="宋体" w:cs="宋体"/>
          <w:color w:val="auto"/>
          <w:kern w:val="0"/>
          <w:highlight w:val="none"/>
        </w:rPr>
        <w:t>”</w:t>
      </w:r>
      <w:r>
        <w:rPr>
          <w:rFonts w:hint="eastAsia" w:ascii="宋体" w:hAnsi="宋体" w:cs="宋体"/>
          <w:color w:val="auto"/>
          <w:kern w:val="0"/>
          <w:highlight w:val="none"/>
        </w:rPr>
        <w:t>。</w:t>
      </w:r>
    </w:p>
    <w:p w14:paraId="2E4183D4">
      <w:pPr>
        <w:rPr>
          <w:rFonts w:ascii="新宋体" w:hAnsi="新宋体"/>
          <w:b/>
          <w:color w:val="auto"/>
          <w:sz w:val="24"/>
          <w:szCs w:val="24"/>
          <w:highlight w:val="none"/>
          <w:u w:val="single"/>
        </w:rPr>
      </w:pPr>
      <w:r>
        <w:rPr>
          <w:rFonts w:ascii="宋体" w:hAnsi="宋体" w:cs="宋体"/>
          <w:color w:val="auto"/>
          <w:kern w:val="0"/>
          <w:highlight w:val="none"/>
        </w:rPr>
        <w:t>2</w:t>
      </w:r>
      <w:r>
        <w:rPr>
          <w:rFonts w:hint="eastAsia" w:ascii="宋体" w:hAnsi="宋体" w:cs="宋体"/>
          <w:color w:val="auto"/>
          <w:kern w:val="0"/>
          <w:highlight w:val="none"/>
        </w:rPr>
        <w:t>、竞价人需要说明的内容若需特殊表达，应先在本表中进行相应说明，再另页应答。</w:t>
      </w:r>
    </w:p>
    <w:p w14:paraId="26EB1403">
      <w:pPr>
        <w:widowControl/>
        <w:shd w:val="clear" w:color="auto" w:fill="FFFFFF"/>
        <w:spacing w:line="440" w:lineRule="exact"/>
        <w:rPr>
          <w:rFonts w:ascii="宋体" w:hAnsi="宋体"/>
          <w:color w:val="auto"/>
          <w:sz w:val="24"/>
          <w:szCs w:val="24"/>
          <w:highlight w:val="none"/>
        </w:rPr>
      </w:pPr>
    </w:p>
    <w:p w14:paraId="6CBC2A20">
      <w:pPr>
        <w:widowControl/>
        <w:shd w:val="clear" w:color="auto" w:fill="FFFFFF"/>
        <w:spacing w:line="440" w:lineRule="exact"/>
        <w:rPr>
          <w:rFonts w:ascii="宋体" w:hAnsi="宋体"/>
          <w:color w:val="auto"/>
          <w:sz w:val="24"/>
          <w:szCs w:val="24"/>
          <w:highlight w:val="none"/>
        </w:rPr>
      </w:pPr>
    </w:p>
    <w:p w14:paraId="18907D02">
      <w:pPr>
        <w:widowControl/>
        <w:shd w:val="clear" w:color="auto" w:fill="FFFFFF"/>
        <w:spacing w:line="440" w:lineRule="exact"/>
        <w:rPr>
          <w:rFonts w:ascii="宋体" w:hAnsi="宋体" w:cs="宋体"/>
          <w:bCs/>
          <w:color w:val="auto"/>
          <w:kern w:val="0"/>
          <w:sz w:val="24"/>
          <w:szCs w:val="24"/>
          <w:highlight w:val="none"/>
          <w:u w:val="single"/>
          <w:shd w:val="clear" w:color="auto" w:fill="FFFFFF"/>
        </w:rPr>
      </w:pPr>
      <w:r>
        <w:rPr>
          <w:rFonts w:hint="eastAsia" w:ascii="宋体" w:hAnsi="宋体"/>
          <w:color w:val="auto"/>
          <w:sz w:val="24"/>
          <w:szCs w:val="24"/>
          <w:highlight w:val="none"/>
        </w:rPr>
        <w:t>竞价人（全称并加盖公章）</w:t>
      </w:r>
      <w:r>
        <w:rPr>
          <w:rFonts w:hint="eastAsia" w:ascii="宋体" w:hAnsi="宋体" w:cs="宋体"/>
          <w:bCs/>
          <w:color w:val="auto"/>
          <w:kern w:val="0"/>
          <w:sz w:val="24"/>
          <w:szCs w:val="24"/>
          <w:highlight w:val="none"/>
          <w:shd w:val="clear" w:color="auto" w:fill="FFFFFF"/>
        </w:rPr>
        <w:t>：</w:t>
      </w:r>
    </w:p>
    <w:p w14:paraId="1C1634B3">
      <w:pPr>
        <w:widowControl/>
        <w:shd w:val="clear" w:color="auto" w:fill="FFFFFF"/>
        <w:spacing w:line="440" w:lineRule="exact"/>
        <w:rPr>
          <w:rFonts w:ascii="宋体" w:hAnsi="宋体" w:cs="宋体"/>
          <w:bCs/>
          <w:color w:val="auto"/>
          <w:kern w:val="0"/>
          <w:sz w:val="24"/>
          <w:szCs w:val="24"/>
          <w:highlight w:val="none"/>
          <w:u w:val="single"/>
          <w:shd w:val="clear" w:color="auto" w:fill="FFFFFF"/>
        </w:rPr>
      </w:pPr>
      <w:r>
        <w:rPr>
          <w:rFonts w:hint="eastAsia" w:ascii="宋体" w:hAnsi="宋体"/>
          <w:color w:val="auto"/>
          <w:sz w:val="24"/>
          <w:szCs w:val="24"/>
          <w:highlight w:val="none"/>
        </w:rPr>
        <w:t>竞价人授权代表签字</w:t>
      </w:r>
      <w:r>
        <w:rPr>
          <w:rFonts w:hint="eastAsia" w:ascii="宋体" w:hAnsi="宋体" w:cs="宋体"/>
          <w:bCs/>
          <w:color w:val="auto"/>
          <w:kern w:val="0"/>
          <w:sz w:val="24"/>
          <w:szCs w:val="24"/>
          <w:highlight w:val="none"/>
          <w:shd w:val="clear" w:color="auto" w:fill="FFFFFF"/>
        </w:rPr>
        <w:t>：</w:t>
      </w:r>
    </w:p>
    <w:p w14:paraId="2979CD0C">
      <w:pPr>
        <w:spacing w:line="440" w:lineRule="exact"/>
        <w:rPr>
          <w:rFonts w:ascii="宋体" w:hAnsi="宋体" w:cs="宋体"/>
          <w:b/>
          <w:color w:val="auto"/>
          <w:kern w:val="0"/>
          <w:sz w:val="24"/>
          <w:szCs w:val="24"/>
          <w:highlight w:val="none"/>
        </w:rPr>
      </w:pPr>
      <w:r>
        <w:rPr>
          <w:rFonts w:hint="eastAsia" w:ascii="宋体" w:hAnsi="宋体"/>
          <w:color w:val="auto"/>
          <w:sz w:val="24"/>
          <w:szCs w:val="24"/>
          <w:highlight w:val="none"/>
        </w:rPr>
        <w:t>日  期： 年 月 日</w:t>
      </w:r>
    </w:p>
    <w:p w14:paraId="3BC7267B">
      <w:pPr>
        <w:rPr>
          <w:rFonts w:ascii="宋体" w:hAnsi="宋体" w:cs="宋体"/>
          <w:b/>
          <w:color w:val="auto"/>
          <w:kern w:val="0"/>
          <w:sz w:val="24"/>
          <w:highlight w:val="none"/>
        </w:rPr>
      </w:pPr>
    </w:p>
    <w:p w14:paraId="4BF6D9B0">
      <w:pPr>
        <w:rPr>
          <w:rFonts w:ascii="宋体" w:hAnsi="宋体" w:cs="宋体"/>
          <w:b/>
          <w:color w:val="auto"/>
          <w:kern w:val="0"/>
          <w:sz w:val="24"/>
          <w:highlight w:val="none"/>
        </w:rPr>
      </w:pPr>
    </w:p>
    <w:p w14:paraId="7567C81C">
      <w:pPr>
        <w:rPr>
          <w:rFonts w:ascii="宋体" w:hAnsi="宋体"/>
          <w:b/>
          <w:color w:val="auto"/>
          <w:sz w:val="24"/>
          <w:szCs w:val="24"/>
          <w:highlight w:val="none"/>
        </w:rPr>
      </w:pPr>
      <w:r>
        <w:rPr>
          <w:rFonts w:ascii="宋体" w:hAnsi="宋体"/>
          <w:b/>
          <w:color w:val="auto"/>
          <w:sz w:val="24"/>
          <w:szCs w:val="24"/>
          <w:highlight w:val="none"/>
        </w:rPr>
        <w:br w:type="page"/>
      </w:r>
      <w:r>
        <w:rPr>
          <w:rFonts w:hint="eastAsia" w:ascii="宋体" w:hAnsi="宋体"/>
          <w:b/>
          <w:color w:val="auto"/>
          <w:sz w:val="24"/>
          <w:szCs w:val="24"/>
          <w:highlight w:val="none"/>
        </w:rPr>
        <w:t>附件12：</w:t>
      </w:r>
    </w:p>
    <w:p w14:paraId="551B7BD8">
      <w:pPr>
        <w:jc w:val="center"/>
        <w:rPr>
          <w:rFonts w:ascii="宋体" w:hAnsi="宋体"/>
          <w:b/>
          <w:color w:val="auto"/>
          <w:sz w:val="28"/>
          <w:szCs w:val="28"/>
          <w:highlight w:val="none"/>
        </w:rPr>
      </w:pPr>
    </w:p>
    <w:p w14:paraId="36753F80">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商务条件响应表</w:t>
      </w:r>
    </w:p>
    <w:p w14:paraId="000196DD">
      <w:pPr>
        <w:pStyle w:val="18"/>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 </w:t>
      </w:r>
    </w:p>
    <w:p w14:paraId="6B201F74">
      <w:pPr>
        <w:pStyle w:val="18"/>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u w:val="single"/>
        </w:rPr>
        <w: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610233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14:paraId="662D3282">
            <w:pPr>
              <w:pStyle w:val="18"/>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合同包</w:t>
            </w:r>
          </w:p>
        </w:tc>
        <w:tc>
          <w:tcPr>
            <w:tcW w:w="1298" w:type="dxa"/>
            <w:tcMar>
              <w:top w:w="0" w:type="dxa"/>
              <w:left w:w="105" w:type="dxa"/>
              <w:bottom w:w="0" w:type="dxa"/>
              <w:right w:w="105" w:type="dxa"/>
            </w:tcMar>
            <w:vAlign w:val="center"/>
          </w:tcPr>
          <w:p w14:paraId="02B88207">
            <w:pPr>
              <w:pStyle w:val="18"/>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品目号</w:t>
            </w:r>
          </w:p>
        </w:tc>
        <w:tc>
          <w:tcPr>
            <w:tcW w:w="2604" w:type="dxa"/>
            <w:tcMar>
              <w:top w:w="0" w:type="dxa"/>
              <w:left w:w="105" w:type="dxa"/>
              <w:bottom w:w="0" w:type="dxa"/>
              <w:right w:w="105" w:type="dxa"/>
            </w:tcMar>
            <w:vAlign w:val="center"/>
          </w:tcPr>
          <w:p w14:paraId="1688B815">
            <w:pPr>
              <w:pStyle w:val="18"/>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商务条件要求</w:t>
            </w:r>
          </w:p>
        </w:tc>
        <w:tc>
          <w:tcPr>
            <w:tcW w:w="2455" w:type="dxa"/>
            <w:tcMar>
              <w:top w:w="0" w:type="dxa"/>
              <w:left w:w="105" w:type="dxa"/>
              <w:bottom w:w="0" w:type="dxa"/>
              <w:right w:w="105" w:type="dxa"/>
            </w:tcMar>
            <w:vAlign w:val="center"/>
          </w:tcPr>
          <w:p w14:paraId="40A28116">
            <w:pPr>
              <w:pStyle w:val="18"/>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报价响应</w:t>
            </w:r>
          </w:p>
        </w:tc>
        <w:tc>
          <w:tcPr>
            <w:tcW w:w="2605" w:type="dxa"/>
            <w:tcMar>
              <w:top w:w="0" w:type="dxa"/>
              <w:left w:w="105" w:type="dxa"/>
              <w:bottom w:w="0" w:type="dxa"/>
              <w:right w:w="105" w:type="dxa"/>
            </w:tcMar>
            <w:vAlign w:val="center"/>
          </w:tcPr>
          <w:p w14:paraId="115421B8">
            <w:pPr>
              <w:pStyle w:val="18"/>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是否偏离及说明</w:t>
            </w:r>
          </w:p>
        </w:tc>
      </w:tr>
      <w:tr w14:paraId="75C2CB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4B68A6E0">
            <w:pPr>
              <w:pStyle w:val="18"/>
              <w:widowControl/>
              <w:spacing w:before="0" w:beforeAutospacing="0" w:after="150" w:afterAutospacing="0"/>
              <w:jc w:val="center"/>
              <w:rPr>
                <w:rFonts w:ascii="宋体" w:hAnsi="宋体"/>
                <w:color w:val="auto"/>
                <w:szCs w:val="24"/>
                <w:highlight w:val="none"/>
              </w:rPr>
            </w:pPr>
            <w:r>
              <w:rPr>
                <w:rFonts w:hint="eastAsia" w:ascii="宋体" w:hAnsi="宋体" w:cs="宋体"/>
                <w:color w:val="auto"/>
                <w:szCs w:val="24"/>
                <w:highlight w:val="none"/>
              </w:rPr>
              <w:t>1</w:t>
            </w:r>
          </w:p>
        </w:tc>
        <w:tc>
          <w:tcPr>
            <w:tcW w:w="1298" w:type="dxa"/>
            <w:tcMar>
              <w:top w:w="0" w:type="dxa"/>
              <w:left w:w="105" w:type="dxa"/>
              <w:bottom w:w="0" w:type="dxa"/>
              <w:right w:w="105" w:type="dxa"/>
            </w:tcMar>
            <w:vAlign w:val="center"/>
          </w:tcPr>
          <w:p w14:paraId="671FF40B">
            <w:pPr>
              <w:pStyle w:val="18"/>
              <w:widowControl/>
              <w:spacing w:before="0" w:beforeAutospacing="0" w:after="150" w:afterAutospacing="0"/>
              <w:jc w:val="center"/>
              <w:rPr>
                <w:rFonts w:ascii="宋体" w:hAnsi="宋体"/>
                <w:color w:val="auto"/>
                <w:szCs w:val="24"/>
                <w:highlight w:val="none"/>
              </w:rPr>
            </w:pPr>
            <w:r>
              <w:rPr>
                <w:rFonts w:hint="eastAsia" w:ascii="宋体" w:hAnsi="宋体" w:cs="宋体"/>
                <w:color w:val="auto"/>
                <w:szCs w:val="24"/>
                <w:highlight w:val="none"/>
              </w:rPr>
              <w:t>1-1</w:t>
            </w:r>
          </w:p>
        </w:tc>
        <w:tc>
          <w:tcPr>
            <w:tcW w:w="2604" w:type="dxa"/>
            <w:tcMar>
              <w:top w:w="0" w:type="dxa"/>
              <w:left w:w="105" w:type="dxa"/>
              <w:bottom w:w="0" w:type="dxa"/>
              <w:right w:w="105" w:type="dxa"/>
            </w:tcMar>
          </w:tcPr>
          <w:p w14:paraId="51FBC5F1">
            <w:pPr>
              <w:widowControl/>
              <w:jc w:val="left"/>
              <w:rPr>
                <w:rFonts w:ascii="宋体" w:hAnsi="宋体"/>
                <w:color w:val="auto"/>
                <w:sz w:val="24"/>
                <w:szCs w:val="24"/>
                <w:highlight w:val="none"/>
              </w:rPr>
            </w:pPr>
          </w:p>
        </w:tc>
        <w:tc>
          <w:tcPr>
            <w:tcW w:w="2455" w:type="dxa"/>
            <w:tcMar>
              <w:top w:w="0" w:type="dxa"/>
              <w:left w:w="105" w:type="dxa"/>
              <w:bottom w:w="0" w:type="dxa"/>
              <w:right w:w="105" w:type="dxa"/>
            </w:tcMar>
          </w:tcPr>
          <w:p w14:paraId="7B2317EB">
            <w:pPr>
              <w:widowControl/>
              <w:jc w:val="left"/>
              <w:rPr>
                <w:rFonts w:ascii="宋体" w:hAnsi="宋体"/>
                <w:color w:val="auto"/>
                <w:sz w:val="24"/>
                <w:szCs w:val="24"/>
                <w:highlight w:val="none"/>
              </w:rPr>
            </w:pPr>
          </w:p>
        </w:tc>
        <w:tc>
          <w:tcPr>
            <w:tcW w:w="2605" w:type="dxa"/>
            <w:tcMar>
              <w:top w:w="0" w:type="dxa"/>
              <w:left w:w="105" w:type="dxa"/>
              <w:bottom w:w="0" w:type="dxa"/>
              <w:right w:w="105" w:type="dxa"/>
            </w:tcMar>
          </w:tcPr>
          <w:p w14:paraId="14AF7076">
            <w:pPr>
              <w:widowControl/>
              <w:jc w:val="left"/>
              <w:rPr>
                <w:rFonts w:ascii="宋体" w:hAnsi="宋体"/>
                <w:color w:val="auto"/>
                <w:sz w:val="24"/>
                <w:szCs w:val="24"/>
                <w:highlight w:val="none"/>
              </w:rPr>
            </w:pPr>
          </w:p>
        </w:tc>
      </w:tr>
      <w:tr w14:paraId="3D0D60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14:paraId="46861381">
            <w:pPr>
              <w:rPr>
                <w:rFonts w:ascii="宋体" w:hAnsi="宋体"/>
                <w:color w:val="auto"/>
                <w:sz w:val="24"/>
                <w:szCs w:val="24"/>
                <w:highlight w:val="none"/>
              </w:rPr>
            </w:pPr>
          </w:p>
        </w:tc>
        <w:tc>
          <w:tcPr>
            <w:tcW w:w="1298" w:type="dxa"/>
            <w:tcMar>
              <w:top w:w="0" w:type="dxa"/>
              <w:left w:w="105" w:type="dxa"/>
              <w:bottom w:w="0" w:type="dxa"/>
              <w:right w:w="105" w:type="dxa"/>
            </w:tcMar>
            <w:vAlign w:val="center"/>
          </w:tcPr>
          <w:p w14:paraId="5174148A">
            <w:pPr>
              <w:pStyle w:val="18"/>
              <w:widowControl/>
              <w:spacing w:before="0" w:beforeAutospacing="0" w:after="150" w:afterAutospacing="0"/>
              <w:jc w:val="center"/>
              <w:rPr>
                <w:rFonts w:ascii="宋体" w:hAnsi="宋体"/>
                <w:color w:val="auto"/>
                <w:szCs w:val="24"/>
                <w:highlight w:val="none"/>
              </w:rPr>
            </w:pPr>
            <w:r>
              <w:rPr>
                <w:rFonts w:ascii="宋体" w:hAnsi="宋体" w:cs="Calibri"/>
                <w:color w:val="auto"/>
                <w:szCs w:val="24"/>
                <w:highlight w:val="none"/>
              </w:rPr>
              <w:t>…</w:t>
            </w:r>
          </w:p>
        </w:tc>
        <w:tc>
          <w:tcPr>
            <w:tcW w:w="2604" w:type="dxa"/>
            <w:tcMar>
              <w:top w:w="0" w:type="dxa"/>
              <w:left w:w="105" w:type="dxa"/>
              <w:bottom w:w="0" w:type="dxa"/>
              <w:right w:w="105" w:type="dxa"/>
            </w:tcMar>
          </w:tcPr>
          <w:p w14:paraId="3578D954">
            <w:pPr>
              <w:widowControl/>
              <w:jc w:val="left"/>
              <w:rPr>
                <w:rFonts w:ascii="宋体" w:hAnsi="宋体"/>
                <w:color w:val="auto"/>
                <w:sz w:val="24"/>
                <w:szCs w:val="24"/>
                <w:highlight w:val="none"/>
              </w:rPr>
            </w:pPr>
          </w:p>
        </w:tc>
        <w:tc>
          <w:tcPr>
            <w:tcW w:w="2455" w:type="dxa"/>
            <w:tcMar>
              <w:top w:w="0" w:type="dxa"/>
              <w:left w:w="105" w:type="dxa"/>
              <w:bottom w:w="0" w:type="dxa"/>
              <w:right w:w="105" w:type="dxa"/>
            </w:tcMar>
          </w:tcPr>
          <w:p w14:paraId="5BCEACF4">
            <w:pPr>
              <w:widowControl/>
              <w:jc w:val="left"/>
              <w:rPr>
                <w:rFonts w:ascii="宋体" w:hAnsi="宋体"/>
                <w:color w:val="auto"/>
                <w:sz w:val="24"/>
                <w:szCs w:val="24"/>
                <w:highlight w:val="none"/>
              </w:rPr>
            </w:pPr>
          </w:p>
        </w:tc>
        <w:tc>
          <w:tcPr>
            <w:tcW w:w="2605" w:type="dxa"/>
            <w:tcMar>
              <w:top w:w="0" w:type="dxa"/>
              <w:left w:w="105" w:type="dxa"/>
              <w:bottom w:w="0" w:type="dxa"/>
              <w:right w:w="105" w:type="dxa"/>
            </w:tcMar>
          </w:tcPr>
          <w:p w14:paraId="62C6325F">
            <w:pPr>
              <w:widowControl/>
              <w:jc w:val="left"/>
              <w:rPr>
                <w:rFonts w:ascii="宋体" w:hAnsi="宋体"/>
                <w:color w:val="auto"/>
                <w:sz w:val="24"/>
                <w:szCs w:val="24"/>
                <w:highlight w:val="none"/>
              </w:rPr>
            </w:pPr>
          </w:p>
        </w:tc>
      </w:tr>
      <w:tr w14:paraId="7B7476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14:paraId="6689CFC1">
            <w:pPr>
              <w:pStyle w:val="18"/>
              <w:widowControl/>
              <w:spacing w:before="0" w:beforeAutospacing="0" w:after="150" w:afterAutospacing="0"/>
              <w:jc w:val="center"/>
              <w:rPr>
                <w:rFonts w:ascii="宋体" w:hAnsi="宋体"/>
                <w:color w:val="auto"/>
                <w:szCs w:val="24"/>
                <w:highlight w:val="none"/>
              </w:rPr>
            </w:pPr>
            <w:r>
              <w:rPr>
                <w:rFonts w:ascii="宋体" w:hAnsi="宋体" w:cs="Calibri"/>
                <w:color w:val="auto"/>
                <w:szCs w:val="24"/>
                <w:highlight w:val="none"/>
              </w:rPr>
              <w:t>…</w:t>
            </w:r>
          </w:p>
        </w:tc>
        <w:tc>
          <w:tcPr>
            <w:tcW w:w="1298" w:type="dxa"/>
            <w:tcMar>
              <w:top w:w="0" w:type="dxa"/>
              <w:left w:w="105" w:type="dxa"/>
              <w:bottom w:w="0" w:type="dxa"/>
              <w:right w:w="105" w:type="dxa"/>
            </w:tcMar>
            <w:vAlign w:val="center"/>
          </w:tcPr>
          <w:p w14:paraId="4BE4E349">
            <w:pPr>
              <w:widowControl/>
              <w:jc w:val="left"/>
              <w:rPr>
                <w:rFonts w:ascii="宋体" w:hAnsi="宋体"/>
                <w:color w:val="auto"/>
                <w:sz w:val="24"/>
                <w:szCs w:val="24"/>
                <w:highlight w:val="none"/>
              </w:rPr>
            </w:pPr>
          </w:p>
        </w:tc>
        <w:tc>
          <w:tcPr>
            <w:tcW w:w="2604" w:type="dxa"/>
            <w:tcMar>
              <w:top w:w="0" w:type="dxa"/>
              <w:left w:w="105" w:type="dxa"/>
              <w:bottom w:w="0" w:type="dxa"/>
              <w:right w:w="105" w:type="dxa"/>
            </w:tcMar>
            <w:vAlign w:val="center"/>
          </w:tcPr>
          <w:p w14:paraId="1E7E44F3">
            <w:pPr>
              <w:widowControl/>
              <w:jc w:val="left"/>
              <w:rPr>
                <w:rFonts w:ascii="宋体" w:hAnsi="宋体"/>
                <w:color w:val="auto"/>
                <w:sz w:val="24"/>
                <w:szCs w:val="24"/>
                <w:highlight w:val="none"/>
              </w:rPr>
            </w:pPr>
          </w:p>
        </w:tc>
        <w:tc>
          <w:tcPr>
            <w:tcW w:w="2455" w:type="dxa"/>
            <w:tcMar>
              <w:top w:w="0" w:type="dxa"/>
              <w:left w:w="105" w:type="dxa"/>
              <w:bottom w:w="0" w:type="dxa"/>
              <w:right w:w="105" w:type="dxa"/>
            </w:tcMar>
            <w:vAlign w:val="center"/>
          </w:tcPr>
          <w:p w14:paraId="7224A411">
            <w:pPr>
              <w:widowControl/>
              <w:jc w:val="left"/>
              <w:rPr>
                <w:rFonts w:ascii="宋体" w:hAnsi="宋体"/>
                <w:color w:val="auto"/>
                <w:sz w:val="24"/>
                <w:szCs w:val="24"/>
                <w:highlight w:val="none"/>
              </w:rPr>
            </w:pPr>
          </w:p>
        </w:tc>
        <w:tc>
          <w:tcPr>
            <w:tcW w:w="2605" w:type="dxa"/>
            <w:tcMar>
              <w:top w:w="0" w:type="dxa"/>
              <w:left w:w="105" w:type="dxa"/>
              <w:bottom w:w="0" w:type="dxa"/>
              <w:right w:w="105" w:type="dxa"/>
            </w:tcMar>
            <w:vAlign w:val="center"/>
          </w:tcPr>
          <w:p w14:paraId="1D3E185A">
            <w:pPr>
              <w:widowControl/>
              <w:jc w:val="left"/>
              <w:rPr>
                <w:rFonts w:ascii="宋体" w:hAnsi="宋体"/>
                <w:color w:val="auto"/>
                <w:sz w:val="24"/>
                <w:szCs w:val="24"/>
                <w:highlight w:val="none"/>
              </w:rPr>
            </w:pPr>
          </w:p>
        </w:tc>
      </w:tr>
    </w:tbl>
    <w:p w14:paraId="4F3EEFA1">
      <w:pPr>
        <w:jc w:val="center"/>
        <w:rPr>
          <w:rFonts w:ascii="宋体" w:hAnsi="宋体"/>
          <w:b/>
          <w:color w:val="auto"/>
          <w:sz w:val="24"/>
          <w:szCs w:val="24"/>
          <w:highlight w:val="none"/>
        </w:rPr>
      </w:pPr>
    </w:p>
    <w:p w14:paraId="1B447424">
      <w:pPr>
        <w:widowControl/>
        <w:spacing w:before="100" w:beforeAutospacing="1" w:after="100" w:afterAutospacing="1"/>
        <w:jc w:val="left"/>
        <w:rPr>
          <w:rFonts w:ascii="宋体"/>
          <w:color w:val="auto"/>
          <w:kern w:val="0"/>
          <w:sz w:val="24"/>
          <w:szCs w:val="24"/>
          <w:highlight w:val="none"/>
        </w:rPr>
      </w:pPr>
      <w:r>
        <w:rPr>
          <w:rFonts w:hint="eastAsia" w:ascii="宋体" w:hAnsi="宋体" w:cs="宋体"/>
          <w:color w:val="auto"/>
          <w:kern w:val="0"/>
          <w:highlight w:val="none"/>
        </w:rPr>
        <w:t>★注意：</w:t>
      </w:r>
    </w:p>
    <w:p w14:paraId="6BDBA1FF">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w:t>
      </w:r>
      <w:r>
        <w:rPr>
          <w:rFonts w:hint="eastAsia" w:ascii="宋体" w:hAnsi="宋体" w:cs="宋体"/>
          <w:color w:val="auto"/>
          <w:kern w:val="0"/>
          <w:highlight w:val="none"/>
        </w:rPr>
        <w:t>、本表应按照下列规定填写：</w:t>
      </w:r>
    </w:p>
    <w:p w14:paraId="733841B0">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1.1</w:t>
      </w:r>
      <w:r>
        <w:rPr>
          <w:rFonts w:hint="eastAsia" w:ascii="宋体" w:hAnsi="宋体" w:cs="宋体"/>
          <w:color w:val="auto"/>
          <w:kern w:val="0"/>
          <w:highlight w:val="none"/>
        </w:rPr>
        <w:t>“商务条件要求</w:t>
      </w:r>
      <w:r>
        <w:rPr>
          <w:rFonts w:hint="eastAsia" w:ascii="宋体" w:cs="宋体"/>
          <w:color w:val="auto"/>
          <w:kern w:val="0"/>
          <w:highlight w:val="none"/>
        </w:rPr>
        <w:t>”</w:t>
      </w:r>
      <w:r>
        <w:rPr>
          <w:rFonts w:hint="eastAsia" w:ascii="宋体" w:hAnsi="宋体" w:cs="宋体"/>
          <w:color w:val="auto"/>
          <w:kern w:val="0"/>
          <w:highlight w:val="none"/>
        </w:rPr>
        <w:t>项下填写的内容应与网上竞价文件第二章“商务条件</w:t>
      </w:r>
      <w:r>
        <w:rPr>
          <w:rFonts w:hint="eastAsia" w:ascii="宋体" w:cs="宋体"/>
          <w:color w:val="auto"/>
          <w:kern w:val="0"/>
          <w:highlight w:val="none"/>
        </w:rPr>
        <w:t>”</w:t>
      </w:r>
      <w:r>
        <w:rPr>
          <w:rFonts w:hint="eastAsia" w:ascii="宋体" w:hAnsi="宋体" w:cs="宋体"/>
          <w:color w:val="auto"/>
          <w:kern w:val="0"/>
          <w:highlight w:val="none"/>
        </w:rPr>
        <w:t>的内容保持一致。</w:t>
      </w:r>
    </w:p>
    <w:p w14:paraId="3B9C6C12">
      <w:pPr>
        <w:widowControl/>
        <w:spacing w:before="100" w:beforeAutospacing="1" w:after="100" w:afterAutospacing="1"/>
        <w:jc w:val="left"/>
        <w:rPr>
          <w:rFonts w:ascii="宋体"/>
          <w:color w:val="auto"/>
          <w:kern w:val="0"/>
          <w:sz w:val="24"/>
          <w:szCs w:val="24"/>
          <w:highlight w:val="none"/>
        </w:rPr>
      </w:pPr>
      <w:r>
        <w:rPr>
          <w:rFonts w:ascii="宋体" w:hAnsi="宋体" w:cs="宋体"/>
          <w:b/>
          <w:bCs/>
          <w:color w:val="auto"/>
          <w:kern w:val="0"/>
          <w:highlight w:val="none"/>
        </w:rPr>
        <w:t>1.2</w:t>
      </w:r>
      <w:r>
        <w:rPr>
          <w:rFonts w:hint="eastAsia" w:ascii="宋体" w:hAnsi="宋体" w:cs="宋体"/>
          <w:b/>
          <w:bCs/>
          <w:color w:val="auto"/>
          <w:kern w:val="0"/>
          <w:highlight w:val="none"/>
        </w:rPr>
        <w:t>“报价响应</w:t>
      </w:r>
      <w:r>
        <w:rPr>
          <w:rFonts w:hint="eastAsia" w:ascii="宋体" w:cs="宋体"/>
          <w:b/>
          <w:bCs/>
          <w:color w:val="auto"/>
          <w:kern w:val="0"/>
          <w:highlight w:val="none"/>
        </w:rPr>
        <w:t>”</w:t>
      </w:r>
      <w:r>
        <w:rPr>
          <w:rFonts w:hint="eastAsia" w:ascii="宋体" w:hAnsi="宋体" w:cs="宋体"/>
          <w:b/>
          <w:bCs/>
          <w:color w:val="auto"/>
          <w:kern w:val="0"/>
          <w:highlight w:val="none"/>
        </w:rPr>
        <w:t>项下应填写具体的响应内容并与</w:t>
      </w:r>
      <w:r>
        <w:rPr>
          <w:rFonts w:hint="eastAsia" w:ascii="宋体" w:cs="宋体"/>
          <w:b/>
          <w:bCs/>
          <w:color w:val="auto"/>
          <w:kern w:val="0"/>
          <w:highlight w:val="none"/>
        </w:rPr>
        <w:t>“</w:t>
      </w:r>
      <w:r>
        <w:rPr>
          <w:rFonts w:hint="eastAsia" w:ascii="宋体" w:hAnsi="宋体" w:cs="宋体"/>
          <w:b/>
          <w:bCs/>
          <w:color w:val="auto"/>
          <w:kern w:val="0"/>
          <w:highlight w:val="none"/>
        </w:rPr>
        <w:t>商务条件要求</w:t>
      </w:r>
      <w:r>
        <w:rPr>
          <w:rFonts w:hint="eastAsia" w:ascii="宋体" w:cs="宋体"/>
          <w:b/>
          <w:bCs/>
          <w:color w:val="auto"/>
          <w:kern w:val="0"/>
          <w:highlight w:val="none"/>
        </w:rPr>
        <w:t>”</w:t>
      </w:r>
      <w:r>
        <w:rPr>
          <w:rFonts w:hint="eastAsia" w:ascii="宋体" w:hAnsi="宋体" w:cs="宋体"/>
          <w:b/>
          <w:bCs/>
          <w:color w:val="auto"/>
          <w:kern w:val="0"/>
          <w:highlight w:val="none"/>
        </w:rPr>
        <w:t>项下填写的内容逐项对应；对</w:t>
      </w:r>
      <w:r>
        <w:rPr>
          <w:rFonts w:hint="eastAsia" w:ascii="宋体" w:cs="宋体"/>
          <w:b/>
          <w:bCs/>
          <w:color w:val="auto"/>
          <w:kern w:val="0"/>
          <w:highlight w:val="none"/>
        </w:rPr>
        <w:t>“</w:t>
      </w:r>
      <w:r>
        <w:rPr>
          <w:rFonts w:hint="eastAsia" w:ascii="宋体" w:hAnsi="宋体" w:cs="宋体"/>
          <w:b/>
          <w:bCs/>
          <w:color w:val="auto"/>
          <w:kern w:val="0"/>
          <w:highlight w:val="none"/>
        </w:rPr>
        <w:t>商务条件要求</w:t>
      </w:r>
      <w:r>
        <w:rPr>
          <w:rFonts w:hint="eastAsia" w:ascii="宋体" w:cs="宋体"/>
          <w:b/>
          <w:bCs/>
          <w:color w:val="auto"/>
          <w:kern w:val="0"/>
          <w:highlight w:val="none"/>
        </w:rPr>
        <w:t>”</w:t>
      </w:r>
      <w:r>
        <w:rPr>
          <w:rFonts w:hint="eastAsia" w:ascii="宋体" w:hAnsi="宋体" w:cs="宋体"/>
          <w:b/>
          <w:bCs/>
          <w:color w:val="auto"/>
          <w:kern w:val="0"/>
          <w:highlight w:val="none"/>
        </w:rPr>
        <w:t>项下涉及</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及某个区间值范围内的内容，应填写具体的数值，但技术指标只能以范围作响应的除外</w:t>
      </w:r>
      <w:r>
        <w:rPr>
          <w:rFonts w:hint="eastAsia" w:ascii="宋体" w:hAnsi="宋体" w:cs="宋体"/>
          <w:color w:val="auto"/>
          <w:kern w:val="0"/>
          <w:highlight w:val="none"/>
        </w:rPr>
        <w:t>。</w:t>
      </w:r>
    </w:p>
    <w:p w14:paraId="1F6EB0D6">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1.3</w:t>
      </w:r>
      <w:r>
        <w:rPr>
          <w:rFonts w:hint="eastAsia" w:ascii="宋体" w:hAnsi="宋体" w:cs="宋体"/>
          <w:color w:val="auto"/>
          <w:kern w:val="0"/>
          <w:highlight w:val="none"/>
        </w:rPr>
        <w:t>“是否偏离及说明</w:t>
      </w:r>
      <w:r>
        <w:rPr>
          <w:rFonts w:hint="eastAsia" w:ascii="宋体" w:cs="宋体"/>
          <w:color w:val="auto"/>
          <w:kern w:val="0"/>
          <w:highlight w:val="none"/>
        </w:rPr>
        <w:t>”</w:t>
      </w:r>
      <w:r>
        <w:rPr>
          <w:rFonts w:hint="eastAsia" w:ascii="宋体" w:hAnsi="宋体" w:cs="宋体"/>
          <w:color w:val="auto"/>
          <w:kern w:val="0"/>
          <w:highlight w:val="none"/>
        </w:rPr>
        <w:t>项下应按下列规定填写：优于的，填写</w:t>
      </w:r>
      <w:r>
        <w:rPr>
          <w:rFonts w:hint="eastAsia" w:ascii="宋体" w:cs="宋体"/>
          <w:color w:val="auto"/>
          <w:kern w:val="0"/>
          <w:highlight w:val="none"/>
        </w:rPr>
        <w:t>“</w:t>
      </w:r>
      <w:r>
        <w:rPr>
          <w:rFonts w:hint="eastAsia" w:ascii="宋体" w:hAnsi="宋体" w:cs="宋体"/>
          <w:color w:val="auto"/>
          <w:kern w:val="0"/>
          <w:highlight w:val="none"/>
        </w:rPr>
        <w:t>正偏离</w:t>
      </w:r>
      <w:r>
        <w:rPr>
          <w:rFonts w:hint="eastAsia" w:ascii="宋体" w:cs="宋体"/>
          <w:color w:val="auto"/>
          <w:kern w:val="0"/>
          <w:highlight w:val="none"/>
        </w:rPr>
        <w:t>”</w:t>
      </w:r>
      <w:r>
        <w:rPr>
          <w:rFonts w:hint="eastAsia" w:ascii="宋体" w:hAnsi="宋体" w:cs="宋体"/>
          <w:color w:val="auto"/>
          <w:kern w:val="0"/>
          <w:highlight w:val="none"/>
        </w:rPr>
        <w:t>；符合的，填写</w:t>
      </w:r>
      <w:r>
        <w:rPr>
          <w:rFonts w:hint="eastAsia" w:ascii="宋体" w:cs="宋体"/>
          <w:color w:val="auto"/>
          <w:kern w:val="0"/>
          <w:highlight w:val="none"/>
        </w:rPr>
        <w:t>“</w:t>
      </w:r>
      <w:r>
        <w:rPr>
          <w:rFonts w:hint="eastAsia" w:ascii="宋体" w:hAnsi="宋体" w:cs="宋体"/>
          <w:color w:val="auto"/>
          <w:kern w:val="0"/>
          <w:highlight w:val="none"/>
        </w:rPr>
        <w:t>无偏离</w:t>
      </w:r>
      <w:r>
        <w:rPr>
          <w:rFonts w:hint="eastAsia" w:ascii="宋体" w:cs="宋体"/>
          <w:color w:val="auto"/>
          <w:kern w:val="0"/>
          <w:highlight w:val="none"/>
        </w:rPr>
        <w:t>”</w:t>
      </w:r>
      <w:r>
        <w:rPr>
          <w:rFonts w:hint="eastAsia" w:ascii="宋体" w:hAnsi="宋体" w:cs="宋体"/>
          <w:color w:val="auto"/>
          <w:kern w:val="0"/>
          <w:highlight w:val="none"/>
        </w:rPr>
        <w:t>；低于的，填写</w:t>
      </w:r>
      <w:r>
        <w:rPr>
          <w:rFonts w:hint="eastAsia" w:ascii="宋体" w:cs="宋体"/>
          <w:color w:val="auto"/>
          <w:kern w:val="0"/>
          <w:highlight w:val="none"/>
        </w:rPr>
        <w:t>“</w:t>
      </w:r>
      <w:r>
        <w:rPr>
          <w:rFonts w:hint="eastAsia" w:ascii="宋体" w:hAnsi="宋体" w:cs="宋体"/>
          <w:color w:val="auto"/>
          <w:kern w:val="0"/>
          <w:highlight w:val="none"/>
        </w:rPr>
        <w:t>负偏离</w:t>
      </w:r>
      <w:r>
        <w:rPr>
          <w:rFonts w:hint="eastAsia" w:ascii="宋体" w:cs="宋体"/>
          <w:color w:val="auto"/>
          <w:kern w:val="0"/>
          <w:highlight w:val="none"/>
        </w:rPr>
        <w:t>”</w:t>
      </w:r>
      <w:r>
        <w:rPr>
          <w:rFonts w:hint="eastAsia" w:ascii="宋体" w:hAnsi="宋体" w:cs="宋体"/>
          <w:color w:val="auto"/>
          <w:kern w:val="0"/>
          <w:highlight w:val="none"/>
        </w:rPr>
        <w:t>。</w:t>
      </w:r>
    </w:p>
    <w:p w14:paraId="5BB4249B">
      <w:pPr>
        <w:rPr>
          <w:rFonts w:ascii="新宋体" w:hAnsi="新宋体"/>
          <w:b/>
          <w:color w:val="auto"/>
          <w:sz w:val="24"/>
          <w:szCs w:val="24"/>
          <w:highlight w:val="none"/>
          <w:u w:val="single"/>
        </w:rPr>
      </w:pPr>
      <w:r>
        <w:rPr>
          <w:rFonts w:ascii="宋体" w:hAnsi="宋体" w:cs="宋体"/>
          <w:color w:val="auto"/>
          <w:kern w:val="0"/>
          <w:highlight w:val="none"/>
        </w:rPr>
        <w:t>2</w:t>
      </w:r>
      <w:r>
        <w:rPr>
          <w:rFonts w:hint="eastAsia" w:ascii="宋体" w:hAnsi="宋体" w:cs="宋体"/>
          <w:color w:val="auto"/>
          <w:kern w:val="0"/>
          <w:highlight w:val="none"/>
        </w:rPr>
        <w:t>、竞价人需要说明的内容若需特殊表达，应先在本表中进行相应说明，再另页应答。</w:t>
      </w:r>
    </w:p>
    <w:p w14:paraId="75FD0522">
      <w:pPr>
        <w:jc w:val="center"/>
        <w:rPr>
          <w:rFonts w:ascii="宋体" w:hAnsi="宋体"/>
          <w:b/>
          <w:color w:val="auto"/>
          <w:sz w:val="28"/>
          <w:szCs w:val="28"/>
          <w:highlight w:val="none"/>
        </w:rPr>
      </w:pPr>
    </w:p>
    <w:p w14:paraId="0EF871C6">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6F54FEC4">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3B4F0CC5">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0E04A098">
      <w:pPr>
        <w:rPr>
          <w:rFonts w:ascii="宋体" w:hAnsi="宋体" w:cs="宋体"/>
          <w:b/>
          <w:color w:val="auto"/>
          <w:kern w:val="0"/>
          <w:sz w:val="24"/>
          <w:highlight w:val="none"/>
        </w:rPr>
      </w:pPr>
      <w:r>
        <w:rPr>
          <w:rFonts w:ascii="宋体" w:hAnsi="宋体"/>
          <w:b/>
          <w:color w:val="auto"/>
          <w:sz w:val="28"/>
          <w:szCs w:val="28"/>
          <w:highlight w:val="none"/>
        </w:rPr>
        <w:br w:type="page"/>
      </w:r>
    </w:p>
    <w:p w14:paraId="7485469D">
      <w:pPr>
        <w:ind w:firstLine="241" w:firstLineChars="100"/>
        <w:rPr>
          <w:rFonts w:ascii="宋体" w:hAnsi="宋体" w:cs="宋体"/>
          <w:b/>
          <w:color w:val="auto"/>
          <w:kern w:val="0"/>
          <w:sz w:val="24"/>
          <w:highlight w:val="none"/>
        </w:rPr>
      </w:pPr>
      <w:r>
        <w:rPr>
          <w:rFonts w:hint="eastAsia" w:ascii="宋体" w:hAnsi="宋体" w:cs="宋体"/>
          <w:b/>
          <w:color w:val="auto"/>
          <w:kern w:val="0"/>
          <w:sz w:val="24"/>
          <w:highlight w:val="none"/>
        </w:rPr>
        <w:t>附件13：</w:t>
      </w:r>
    </w:p>
    <w:p w14:paraId="351CAD4F">
      <w:pPr>
        <w:rPr>
          <w:rFonts w:ascii="宋体" w:hAnsi="宋体" w:cs="宋体"/>
          <w:color w:val="auto"/>
          <w:kern w:val="0"/>
          <w:sz w:val="24"/>
          <w:highlight w:val="none"/>
        </w:rPr>
      </w:pPr>
    </w:p>
    <w:p w14:paraId="491191EA">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属于政府强制节能产品的证明材料（若有）</w:t>
      </w:r>
    </w:p>
    <w:p w14:paraId="2F380223">
      <w:pPr>
        <w:jc w:val="center"/>
        <w:rPr>
          <w:rFonts w:ascii="宋体" w:hAnsi="宋体"/>
          <w:b/>
          <w:color w:val="auto"/>
          <w:sz w:val="28"/>
          <w:szCs w:val="28"/>
          <w:highlight w:val="none"/>
        </w:rPr>
      </w:pPr>
    </w:p>
    <w:p w14:paraId="51952349">
      <w:pPr>
        <w:rPr>
          <w:rFonts w:ascii="宋体" w:hAnsi="宋体"/>
          <w:color w:val="auto"/>
          <w:sz w:val="24"/>
          <w:szCs w:val="24"/>
          <w:highlight w:val="none"/>
        </w:rPr>
      </w:pPr>
      <w:r>
        <w:rPr>
          <w:rFonts w:hint="eastAsia" w:ascii="宋体" w:hAnsi="宋体"/>
          <w:color w:val="auto"/>
          <w:sz w:val="24"/>
          <w:szCs w:val="24"/>
          <w:highlight w:val="none"/>
        </w:rPr>
        <w:t>说明：</w:t>
      </w:r>
    </w:p>
    <w:p w14:paraId="79E28054">
      <w:pPr>
        <w:rPr>
          <w:rFonts w:ascii="宋体" w:hAnsi="宋体"/>
          <w:b/>
          <w:color w:val="auto"/>
          <w:sz w:val="24"/>
          <w:szCs w:val="24"/>
          <w:highlight w:val="none"/>
        </w:rPr>
      </w:pPr>
      <w:r>
        <w:rPr>
          <w:rFonts w:hint="eastAsia" w:ascii="宋体" w:hAnsi="宋体"/>
          <w:color w:val="auto"/>
          <w:sz w:val="24"/>
          <w:szCs w:val="24"/>
          <w:highlight w:val="none"/>
        </w:rPr>
        <w:t>1、</w:t>
      </w:r>
      <w:r>
        <w:rPr>
          <w:rFonts w:ascii="宋体" w:hAnsi="宋体" w:cs="宋体"/>
          <w:color w:val="auto"/>
          <w:sz w:val="24"/>
          <w:szCs w:val="24"/>
          <w:highlight w:val="none"/>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color w:val="auto"/>
          <w:sz w:val="24"/>
          <w:szCs w:val="24"/>
          <w:highlight w:val="none"/>
        </w:rPr>
        <w:t>竞价人</w:t>
      </w:r>
      <w:r>
        <w:rPr>
          <w:rFonts w:ascii="宋体" w:hAnsi="宋体" w:cs="宋体"/>
          <w:color w:val="auto"/>
          <w:sz w:val="24"/>
          <w:szCs w:val="24"/>
          <w:highlight w:val="none"/>
        </w:rPr>
        <w:t>所投产品属于政府强制节能产品的，在</w:t>
      </w:r>
      <w:r>
        <w:rPr>
          <w:rFonts w:hint="eastAsia" w:ascii="宋体" w:hAnsi="宋体" w:cs="宋体"/>
          <w:color w:val="auto"/>
          <w:sz w:val="24"/>
          <w:szCs w:val="24"/>
          <w:highlight w:val="none"/>
        </w:rPr>
        <w:t>报价文件中</w:t>
      </w:r>
      <w:r>
        <w:rPr>
          <w:rFonts w:ascii="宋体" w:hAnsi="宋体" w:cs="宋体"/>
          <w:color w:val="auto"/>
          <w:sz w:val="24"/>
          <w:szCs w:val="24"/>
          <w:highlight w:val="none"/>
        </w:rPr>
        <w:t>须提供所投政府强制节能产品由国家确定的认证机构出具的、处于有效期之内的产品认证证书复印件，否则视为无效</w:t>
      </w:r>
      <w:r>
        <w:rPr>
          <w:rFonts w:hint="eastAsia" w:ascii="宋体" w:hAnsi="宋体" w:cs="宋体"/>
          <w:color w:val="auto"/>
          <w:sz w:val="24"/>
          <w:szCs w:val="24"/>
          <w:highlight w:val="none"/>
        </w:rPr>
        <w:t>报价。</w:t>
      </w:r>
      <w:r>
        <w:rPr>
          <w:rFonts w:ascii="宋体" w:hAnsi="宋体"/>
          <w:b/>
          <w:color w:val="auto"/>
          <w:sz w:val="24"/>
          <w:szCs w:val="24"/>
          <w:highlight w:val="none"/>
        </w:rPr>
        <w:br w:type="page"/>
      </w:r>
    </w:p>
    <w:p w14:paraId="16B60964">
      <w:pPr>
        <w:jc w:val="left"/>
        <w:rPr>
          <w:rFonts w:ascii="宋体" w:hAnsi="宋体"/>
          <w:b/>
          <w:color w:val="auto"/>
          <w:sz w:val="24"/>
          <w:szCs w:val="24"/>
          <w:highlight w:val="none"/>
        </w:rPr>
      </w:pPr>
      <w:r>
        <w:rPr>
          <w:rFonts w:hint="eastAsia" w:ascii="宋体" w:hAnsi="宋体"/>
          <w:b/>
          <w:color w:val="auto"/>
          <w:sz w:val="24"/>
          <w:szCs w:val="24"/>
          <w:highlight w:val="none"/>
        </w:rPr>
        <w:t>附件14：</w:t>
      </w:r>
    </w:p>
    <w:p w14:paraId="359AFCEF">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售后服务承诺</w:t>
      </w:r>
    </w:p>
    <w:p w14:paraId="6A591DBD">
      <w:pPr>
        <w:rPr>
          <w:rFonts w:ascii="宋体" w:hAnsi="宋体" w:cs="宋体"/>
          <w:color w:val="auto"/>
          <w:kern w:val="0"/>
          <w:sz w:val="24"/>
          <w:highlight w:val="none"/>
        </w:rPr>
      </w:pPr>
    </w:p>
    <w:p w14:paraId="35852136">
      <w:pPr>
        <w:rPr>
          <w:rFonts w:ascii="宋体" w:hAnsi="宋体" w:cs="宋体"/>
          <w:color w:val="auto"/>
          <w:kern w:val="0"/>
          <w:sz w:val="24"/>
          <w:highlight w:val="none"/>
        </w:rPr>
      </w:pPr>
    </w:p>
    <w:p w14:paraId="359CAA04">
      <w:pPr>
        <w:rPr>
          <w:rFonts w:ascii="宋体" w:hAnsi="宋体" w:cs="宋体"/>
          <w:color w:val="auto"/>
          <w:kern w:val="0"/>
          <w:sz w:val="24"/>
          <w:highlight w:val="none"/>
          <w:u w:val="single"/>
        </w:rPr>
      </w:pPr>
      <w:r>
        <w:rPr>
          <w:rFonts w:hint="eastAsia" w:ascii="宋体" w:hAnsi="宋体" w:cs="宋体"/>
          <w:color w:val="auto"/>
          <w:kern w:val="0"/>
          <w:sz w:val="24"/>
          <w:highlight w:val="none"/>
        </w:rPr>
        <w:t>致：</w:t>
      </w:r>
    </w:p>
    <w:p w14:paraId="023375E5">
      <w:pPr>
        <w:rPr>
          <w:rFonts w:ascii="宋体" w:hAnsi="宋体" w:cs="宋体"/>
          <w:color w:val="auto"/>
          <w:kern w:val="0"/>
          <w:sz w:val="24"/>
          <w:highlight w:val="none"/>
        </w:rPr>
      </w:pPr>
    </w:p>
    <w:p w14:paraId="2B90E425">
      <w:pPr>
        <w:rPr>
          <w:rFonts w:ascii="宋体" w:hAnsi="宋体" w:cs="宋体"/>
          <w:color w:val="auto"/>
          <w:kern w:val="0"/>
          <w:sz w:val="24"/>
          <w:highlight w:val="none"/>
        </w:rPr>
      </w:pPr>
    </w:p>
    <w:p w14:paraId="5CEA915E">
      <w:pPr>
        <w:ind w:firstLine="411" w:firstLineChars="196"/>
        <w:rPr>
          <w:rFonts w:ascii="宋体" w:hAnsi="宋体" w:cs="宋体"/>
          <w:b/>
          <w:color w:val="auto"/>
          <w:kern w:val="0"/>
          <w:sz w:val="24"/>
          <w:highlight w:val="none"/>
        </w:rPr>
      </w:pPr>
      <w:r>
        <w:rPr>
          <w:color w:val="auto"/>
          <w:highlight w:val="none"/>
        </w:rP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color w:val="auto"/>
          <w:highlight w:val="none"/>
        </w:rPr>
        <w:t>；</w:t>
      </w:r>
    </w:p>
    <w:p w14:paraId="4FB60803">
      <w:pPr>
        <w:rPr>
          <w:rFonts w:ascii="宋体" w:hAnsi="宋体" w:cs="宋体"/>
          <w:color w:val="auto"/>
          <w:kern w:val="0"/>
          <w:sz w:val="24"/>
          <w:highlight w:val="none"/>
        </w:rPr>
      </w:pPr>
      <w:r>
        <w:rPr>
          <w:rFonts w:hint="eastAsia" w:ascii="宋体" w:hAnsi="宋体" w:cs="宋体"/>
          <w:color w:val="auto"/>
          <w:kern w:val="0"/>
          <w:sz w:val="24"/>
          <w:highlight w:val="none"/>
        </w:rPr>
        <w:t>售后服务要求汇总表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14:paraId="7C0B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6BCEA5A8">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商品名称</w:t>
            </w:r>
          </w:p>
        </w:tc>
        <w:tc>
          <w:tcPr>
            <w:tcW w:w="2131" w:type="dxa"/>
            <w:vAlign w:val="center"/>
          </w:tcPr>
          <w:p w14:paraId="420B9BC1">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免费送货至合同指定地点</w:t>
            </w:r>
          </w:p>
        </w:tc>
        <w:tc>
          <w:tcPr>
            <w:tcW w:w="1065" w:type="dxa"/>
            <w:vAlign w:val="center"/>
          </w:tcPr>
          <w:p w14:paraId="1C307DF3">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交货时间</w:t>
            </w:r>
          </w:p>
        </w:tc>
        <w:tc>
          <w:tcPr>
            <w:tcW w:w="1065" w:type="dxa"/>
            <w:vAlign w:val="center"/>
          </w:tcPr>
          <w:p w14:paraId="0D0B8F22">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现场安装调试</w:t>
            </w:r>
          </w:p>
        </w:tc>
        <w:tc>
          <w:tcPr>
            <w:tcW w:w="1065" w:type="dxa"/>
            <w:vAlign w:val="center"/>
          </w:tcPr>
          <w:p w14:paraId="5EFED484">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质量保证承诺</w:t>
            </w:r>
          </w:p>
        </w:tc>
        <w:tc>
          <w:tcPr>
            <w:tcW w:w="1761" w:type="dxa"/>
            <w:vAlign w:val="center"/>
          </w:tcPr>
          <w:p w14:paraId="47BCAA59">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故障反应和到现场维修时间</w:t>
            </w:r>
          </w:p>
        </w:tc>
        <w:tc>
          <w:tcPr>
            <w:tcW w:w="1732" w:type="dxa"/>
            <w:vAlign w:val="center"/>
          </w:tcPr>
          <w:p w14:paraId="6E2E3BB1">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上门保修</w:t>
            </w:r>
          </w:p>
        </w:tc>
      </w:tr>
      <w:tr w14:paraId="3A7C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A24FAA6">
            <w:pPr>
              <w:spacing w:line="500" w:lineRule="exact"/>
              <w:rPr>
                <w:rFonts w:ascii="宋体" w:hAnsi="宋体" w:cs="宋体"/>
                <w:color w:val="auto"/>
                <w:kern w:val="0"/>
                <w:sz w:val="24"/>
                <w:szCs w:val="24"/>
                <w:highlight w:val="none"/>
              </w:rPr>
            </w:pPr>
          </w:p>
        </w:tc>
        <w:tc>
          <w:tcPr>
            <w:tcW w:w="2131" w:type="dxa"/>
          </w:tcPr>
          <w:p w14:paraId="0BF4868E">
            <w:pPr>
              <w:spacing w:line="500" w:lineRule="exact"/>
              <w:rPr>
                <w:rFonts w:ascii="宋体" w:hAnsi="宋体" w:cs="宋体"/>
                <w:color w:val="auto"/>
                <w:kern w:val="0"/>
                <w:sz w:val="24"/>
                <w:szCs w:val="24"/>
                <w:highlight w:val="none"/>
              </w:rPr>
            </w:pPr>
          </w:p>
        </w:tc>
        <w:tc>
          <w:tcPr>
            <w:tcW w:w="1065" w:type="dxa"/>
          </w:tcPr>
          <w:p w14:paraId="64C4E6F4">
            <w:pPr>
              <w:spacing w:line="500" w:lineRule="exact"/>
              <w:rPr>
                <w:rFonts w:ascii="宋体" w:hAnsi="宋体" w:cs="宋体"/>
                <w:color w:val="auto"/>
                <w:kern w:val="0"/>
                <w:sz w:val="24"/>
                <w:szCs w:val="24"/>
                <w:highlight w:val="none"/>
              </w:rPr>
            </w:pPr>
          </w:p>
        </w:tc>
        <w:tc>
          <w:tcPr>
            <w:tcW w:w="1065" w:type="dxa"/>
          </w:tcPr>
          <w:p w14:paraId="68AF91C0">
            <w:pPr>
              <w:spacing w:line="500" w:lineRule="exact"/>
              <w:rPr>
                <w:rFonts w:ascii="宋体" w:hAnsi="宋体" w:cs="宋体"/>
                <w:color w:val="auto"/>
                <w:kern w:val="0"/>
                <w:sz w:val="24"/>
                <w:szCs w:val="24"/>
                <w:highlight w:val="none"/>
              </w:rPr>
            </w:pPr>
          </w:p>
        </w:tc>
        <w:tc>
          <w:tcPr>
            <w:tcW w:w="1065" w:type="dxa"/>
          </w:tcPr>
          <w:p w14:paraId="7BFBA7A2">
            <w:pPr>
              <w:spacing w:line="500" w:lineRule="exact"/>
              <w:rPr>
                <w:rFonts w:ascii="宋体" w:hAnsi="宋体" w:cs="宋体"/>
                <w:color w:val="auto"/>
                <w:kern w:val="0"/>
                <w:sz w:val="24"/>
                <w:szCs w:val="24"/>
                <w:highlight w:val="none"/>
              </w:rPr>
            </w:pPr>
          </w:p>
        </w:tc>
        <w:tc>
          <w:tcPr>
            <w:tcW w:w="1761" w:type="dxa"/>
          </w:tcPr>
          <w:p w14:paraId="08E4F1BC">
            <w:pPr>
              <w:spacing w:line="500" w:lineRule="exact"/>
              <w:rPr>
                <w:rFonts w:ascii="宋体" w:hAnsi="宋体" w:cs="宋体"/>
                <w:color w:val="auto"/>
                <w:kern w:val="0"/>
                <w:sz w:val="24"/>
                <w:szCs w:val="24"/>
                <w:highlight w:val="none"/>
              </w:rPr>
            </w:pPr>
          </w:p>
        </w:tc>
        <w:tc>
          <w:tcPr>
            <w:tcW w:w="1732" w:type="dxa"/>
          </w:tcPr>
          <w:p w14:paraId="3BB1497D">
            <w:pPr>
              <w:spacing w:line="500" w:lineRule="exact"/>
              <w:rPr>
                <w:rFonts w:ascii="宋体" w:hAnsi="宋体" w:cs="宋体"/>
                <w:color w:val="auto"/>
                <w:kern w:val="0"/>
                <w:sz w:val="24"/>
                <w:szCs w:val="24"/>
                <w:highlight w:val="none"/>
              </w:rPr>
            </w:pPr>
          </w:p>
        </w:tc>
      </w:tr>
      <w:tr w14:paraId="4838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C373F29">
            <w:pPr>
              <w:spacing w:line="500" w:lineRule="exact"/>
              <w:rPr>
                <w:rFonts w:ascii="宋体" w:hAnsi="宋体" w:cs="宋体"/>
                <w:color w:val="auto"/>
                <w:kern w:val="0"/>
                <w:sz w:val="24"/>
                <w:szCs w:val="24"/>
                <w:highlight w:val="none"/>
              </w:rPr>
            </w:pPr>
          </w:p>
        </w:tc>
        <w:tc>
          <w:tcPr>
            <w:tcW w:w="2131" w:type="dxa"/>
          </w:tcPr>
          <w:p w14:paraId="7CBD07A9">
            <w:pPr>
              <w:spacing w:line="500" w:lineRule="exact"/>
              <w:rPr>
                <w:rFonts w:ascii="宋体" w:hAnsi="宋体" w:cs="宋体"/>
                <w:color w:val="auto"/>
                <w:kern w:val="0"/>
                <w:sz w:val="24"/>
                <w:szCs w:val="24"/>
                <w:highlight w:val="none"/>
              </w:rPr>
            </w:pPr>
          </w:p>
        </w:tc>
        <w:tc>
          <w:tcPr>
            <w:tcW w:w="1065" w:type="dxa"/>
          </w:tcPr>
          <w:p w14:paraId="58219658">
            <w:pPr>
              <w:spacing w:line="500" w:lineRule="exact"/>
              <w:rPr>
                <w:rFonts w:ascii="宋体" w:hAnsi="宋体" w:cs="宋体"/>
                <w:color w:val="auto"/>
                <w:kern w:val="0"/>
                <w:sz w:val="24"/>
                <w:szCs w:val="24"/>
                <w:highlight w:val="none"/>
              </w:rPr>
            </w:pPr>
          </w:p>
        </w:tc>
        <w:tc>
          <w:tcPr>
            <w:tcW w:w="1065" w:type="dxa"/>
          </w:tcPr>
          <w:p w14:paraId="55EBB943">
            <w:pPr>
              <w:spacing w:line="500" w:lineRule="exact"/>
              <w:rPr>
                <w:rFonts w:ascii="宋体" w:hAnsi="宋体" w:cs="宋体"/>
                <w:color w:val="auto"/>
                <w:kern w:val="0"/>
                <w:sz w:val="24"/>
                <w:szCs w:val="24"/>
                <w:highlight w:val="none"/>
              </w:rPr>
            </w:pPr>
          </w:p>
        </w:tc>
        <w:tc>
          <w:tcPr>
            <w:tcW w:w="1065" w:type="dxa"/>
          </w:tcPr>
          <w:p w14:paraId="636EBBA5">
            <w:pPr>
              <w:spacing w:line="500" w:lineRule="exact"/>
              <w:rPr>
                <w:rFonts w:ascii="宋体" w:hAnsi="宋体" w:cs="宋体"/>
                <w:color w:val="auto"/>
                <w:kern w:val="0"/>
                <w:sz w:val="24"/>
                <w:szCs w:val="24"/>
                <w:highlight w:val="none"/>
              </w:rPr>
            </w:pPr>
          </w:p>
        </w:tc>
        <w:tc>
          <w:tcPr>
            <w:tcW w:w="1761" w:type="dxa"/>
          </w:tcPr>
          <w:p w14:paraId="26707681">
            <w:pPr>
              <w:spacing w:line="500" w:lineRule="exact"/>
              <w:rPr>
                <w:rFonts w:ascii="宋体" w:hAnsi="宋体" w:cs="宋体"/>
                <w:color w:val="auto"/>
                <w:kern w:val="0"/>
                <w:sz w:val="24"/>
                <w:szCs w:val="24"/>
                <w:highlight w:val="none"/>
              </w:rPr>
            </w:pPr>
          </w:p>
        </w:tc>
        <w:tc>
          <w:tcPr>
            <w:tcW w:w="1732" w:type="dxa"/>
          </w:tcPr>
          <w:p w14:paraId="0664D28B">
            <w:pPr>
              <w:spacing w:line="500" w:lineRule="exact"/>
              <w:rPr>
                <w:rFonts w:ascii="宋体" w:hAnsi="宋体" w:cs="宋体"/>
                <w:color w:val="auto"/>
                <w:kern w:val="0"/>
                <w:sz w:val="24"/>
                <w:szCs w:val="24"/>
                <w:highlight w:val="none"/>
              </w:rPr>
            </w:pPr>
          </w:p>
        </w:tc>
      </w:tr>
      <w:tr w14:paraId="364B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F677586">
            <w:pPr>
              <w:spacing w:line="500" w:lineRule="exact"/>
              <w:rPr>
                <w:rFonts w:ascii="宋体" w:hAnsi="宋体" w:cs="宋体"/>
                <w:color w:val="auto"/>
                <w:kern w:val="0"/>
                <w:sz w:val="24"/>
                <w:szCs w:val="24"/>
                <w:highlight w:val="none"/>
              </w:rPr>
            </w:pPr>
          </w:p>
        </w:tc>
        <w:tc>
          <w:tcPr>
            <w:tcW w:w="2131" w:type="dxa"/>
          </w:tcPr>
          <w:p w14:paraId="058A54A3">
            <w:pPr>
              <w:spacing w:line="500" w:lineRule="exact"/>
              <w:rPr>
                <w:rFonts w:ascii="宋体" w:hAnsi="宋体" w:cs="宋体"/>
                <w:color w:val="auto"/>
                <w:kern w:val="0"/>
                <w:sz w:val="24"/>
                <w:szCs w:val="24"/>
                <w:highlight w:val="none"/>
              </w:rPr>
            </w:pPr>
          </w:p>
        </w:tc>
        <w:tc>
          <w:tcPr>
            <w:tcW w:w="1065" w:type="dxa"/>
          </w:tcPr>
          <w:p w14:paraId="2217BE95">
            <w:pPr>
              <w:spacing w:line="500" w:lineRule="exact"/>
              <w:rPr>
                <w:rFonts w:ascii="宋体" w:hAnsi="宋体" w:cs="宋体"/>
                <w:color w:val="auto"/>
                <w:kern w:val="0"/>
                <w:sz w:val="24"/>
                <w:szCs w:val="24"/>
                <w:highlight w:val="none"/>
              </w:rPr>
            </w:pPr>
          </w:p>
        </w:tc>
        <w:tc>
          <w:tcPr>
            <w:tcW w:w="1065" w:type="dxa"/>
          </w:tcPr>
          <w:p w14:paraId="66116DB6">
            <w:pPr>
              <w:spacing w:line="500" w:lineRule="exact"/>
              <w:rPr>
                <w:rFonts w:ascii="宋体" w:hAnsi="宋体" w:cs="宋体"/>
                <w:color w:val="auto"/>
                <w:kern w:val="0"/>
                <w:sz w:val="24"/>
                <w:szCs w:val="24"/>
                <w:highlight w:val="none"/>
              </w:rPr>
            </w:pPr>
          </w:p>
        </w:tc>
        <w:tc>
          <w:tcPr>
            <w:tcW w:w="1065" w:type="dxa"/>
          </w:tcPr>
          <w:p w14:paraId="4545E141">
            <w:pPr>
              <w:spacing w:line="500" w:lineRule="exact"/>
              <w:rPr>
                <w:rFonts w:ascii="宋体" w:hAnsi="宋体" w:cs="宋体"/>
                <w:color w:val="auto"/>
                <w:kern w:val="0"/>
                <w:sz w:val="24"/>
                <w:szCs w:val="24"/>
                <w:highlight w:val="none"/>
              </w:rPr>
            </w:pPr>
          </w:p>
        </w:tc>
        <w:tc>
          <w:tcPr>
            <w:tcW w:w="1761" w:type="dxa"/>
          </w:tcPr>
          <w:p w14:paraId="13A2B2E5">
            <w:pPr>
              <w:spacing w:line="500" w:lineRule="exact"/>
              <w:rPr>
                <w:rFonts w:ascii="宋体" w:hAnsi="宋体" w:cs="宋体"/>
                <w:color w:val="auto"/>
                <w:kern w:val="0"/>
                <w:sz w:val="24"/>
                <w:szCs w:val="24"/>
                <w:highlight w:val="none"/>
              </w:rPr>
            </w:pPr>
          </w:p>
        </w:tc>
        <w:tc>
          <w:tcPr>
            <w:tcW w:w="1732" w:type="dxa"/>
          </w:tcPr>
          <w:p w14:paraId="20E39D51">
            <w:pPr>
              <w:spacing w:line="500" w:lineRule="exact"/>
              <w:rPr>
                <w:rFonts w:ascii="宋体" w:hAnsi="宋体" w:cs="宋体"/>
                <w:color w:val="auto"/>
                <w:kern w:val="0"/>
                <w:sz w:val="24"/>
                <w:szCs w:val="24"/>
                <w:highlight w:val="none"/>
              </w:rPr>
            </w:pPr>
          </w:p>
        </w:tc>
      </w:tr>
      <w:tr w14:paraId="1371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15DBC760">
            <w:pPr>
              <w:spacing w:line="500" w:lineRule="exact"/>
              <w:rPr>
                <w:rFonts w:ascii="宋体" w:hAnsi="宋体" w:cs="宋体"/>
                <w:color w:val="auto"/>
                <w:kern w:val="0"/>
                <w:sz w:val="24"/>
                <w:szCs w:val="24"/>
                <w:highlight w:val="none"/>
              </w:rPr>
            </w:pPr>
          </w:p>
        </w:tc>
        <w:tc>
          <w:tcPr>
            <w:tcW w:w="2131" w:type="dxa"/>
          </w:tcPr>
          <w:p w14:paraId="4F2E2FBB">
            <w:pPr>
              <w:spacing w:line="500" w:lineRule="exact"/>
              <w:rPr>
                <w:rFonts w:ascii="宋体" w:hAnsi="宋体" w:cs="宋体"/>
                <w:color w:val="auto"/>
                <w:kern w:val="0"/>
                <w:sz w:val="24"/>
                <w:szCs w:val="24"/>
                <w:highlight w:val="none"/>
              </w:rPr>
            </w:pPr>
          </w:p>
        </w:tc>
        <w:tc>
          <w:tcPr>
            <w:tcW w:w="1065" w:type="dxa"/>
          </w:tcPr>
          <w:p w14:paraId="3E1F889F">
            <w:pPr>
              <w:spacing w:line="500" w:lineRule="exact"/>
              <w:rPr>
                <w:rFonts w:ascii="宋体" w:hAnsi="宋体" w:cs="宋体"/>
                <w:color w:val="auto"/>
                <w:kern w:val="0"/>
                <w:sz w:val="24"/>
                <w:szCs w:val="24"/>
                <w:highlight w:val="none"/>
              </w:rPr>
            </w:pPr>
          </w:p>
        </w:tc>
        <w:tc>
          <w:tcPr>
            <w:tcW w:w="1065" w:type="dxa"/>
          </w:tcPr>
          <w:p w14:paraId="3A825C51">
            <w:pPr>
              <w:spacing w:line="500" w:lineRule="exact"/>
              <w:rPr>
                <w:rFonts w:ascii="宋体" w:hAnsi="宋体" w:cs="宋体"/>
                <w:color w:val="auto"/>
                <w:kern w:val="0"/>
                <w:sz w:val="24"/>
                <w:szCs w:val="24"/>
                <w:highlight w:val="none"/>
              </w:rPr>
            </w:pPr>
          </w:p>
        </w:tc>
        <w:tc>
          <w:tcPr>
            <w:tcW w:w="1065" w:type="dxa"/>
          </w:tcPr>
          <w:p w14:paraId="04FBEDFB">
            <w:pPr>
              <w:spacing w:line="500" w:lineRule="exact"/>
              <w:rPr>
                <w:rFonts w:ascii="宋体" w:hAnsi="宋体" w:cs="宋体"/>
                <w:color w:val="auto"/>
                <w:kern w:val="0"/>
                <w:sz w:val="24"/>
                <w:szCs w:val="24"/>
                <w:highlight w:val="none"/>
              </w:rPr>
            </w:pPr>
          </w:p>
        </w:tc>
        <w:tc>
          <w:tcPr>
            <w:tcW w:w="1761" w:type="dxa"/>
          </w:tcPr>
          <w:p w14:paraId="61B302C4">
            <w:pPr>
              <w:spacing w:line="500" w:lineRule="exact"/>
              <w:rPr>
                <w:rFonts w:ascii="宋体" w:hAnsi="宋体" w:cs="宋体"/>
                <w:color w:val="auto"/>
                <w:kern w:val="0"/>
                <w:sz w:val="24"/>
                <w:szCs w:val="24"/>
                <w:highlight w:val="none"/>
              </w:rPr>
            </w:pPr>
          </w:p>
        </w:tc>
        <w:tc>
          <w:tcPr>
            <w:tcW w:w="1732" w:type="dxa"/>
          </w:tcPr>
          <w:p w14:paraId="5D348F3B">
            <w:pPr>
              <w:spacing w:line="500" w:lineRule="exact"/>
              <w:rPr>
                <w:rFonts w:ascii="宋体" w:hAnsi="宋体" w:cs="宋体"/>
                <w:color w:val="auto"/>
                <w:kern w:val="0"/>
                <w:sz w:val="24"/>
                <w:szCs w:val="24"/>
                <w:highlight w:val="none"/>
              </w:rPr>
            </w:pPr>
          </w:p>
        </w:tc>
      </w:tr>
      <w:tr w14:paraId="52B5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84B0E1D">
            <w:pPr>
              <w:spacing w:line="500" w:lineRule="exact"/>
              <w:rPr>
                <w:rFonts w:ascii="宋体" w:hAnsi="宋体" w:cs="宋体"/>
                <w:color w:val="auto"/>
                <w:kern w:val="0"/>
                <w:sz w:val="24"/>
                <w:szCs w:val="24"/>
                <w:highlight w:val="none"/>
              </w:rPr>
            </w:pPr>
          </w:p>
        </w:tc>
        <w:tc>
          <w:tcPr>
            <w:tcW w:w="2131" w:type="dxa"/>
          </w:tcPr>
          <w:p w14:paraId="36E9E0AC">
            <w:pPr>
              <w:spacing w:line="500" w:lineRule="exact"/>
              <w:rPr>
                <w:rFonts w:ascii="宋体" w:hAnsi="宋体" w:cs="宋体"/>
                <w:color w:val="auto"/>
                <w:kern w:val="0"/>
                <w:sz w:val="24"/>
                <w:szCs w:val="24"/>
                <w:highlight w:val="none"/>
              </w:rPr>
            </w:pPr>
          </w:p>
        </w:tc>
        <w:tc>
          <w:tcPr>
            <w:tcW w:w="1065" w:type="dxa"/>
          </w:tcPr>
          <w:p w14:paraId="30D1CBB0">
            <w:pPr>
              <w:spacing w:line="500" w:lineRule="exact"/>
              <w:rPr>
                <w:rFonts w:ascii="宋体" w:hAnsi="宋体" w:cs="宋体"/>
                <w:color w:val="auto"/>
                <w:kern w:val="0"/>
                <w:sz w:val="24"/>
                <w:szCs w:val="24"/>
                <w:highlight w:val="none"/>
              </w:rPr>
            </w:pPr>
          </w:p>
        </w:tc>
        <w:tc>
          <w:tcPr>
            <w:tcW w:w="1065" w:type="dxa"/>
          </w:tcPr>
          <w:p w14:paraId="69111A14">
            <w:pPr>
              <w:spacing w:line="500" w:lineRule="exact"/>
              <w:rPr>
                <w:rFonts w:ascii="宋体" w:hAnsi="宋体" w:cs="宋体"/>
                <w:color w:val="auto"/>
                <w:kern w:val="0"/>
                <w:sz w:val="24"/>
                <w:szCs w:val="24"/>
                <w:highlight w:val="none"/>
              </w:rPr>
            </w:pPr>
          </w:p>
        </w:tc>
        <w:tc>
          <w:tcPr>
            <w:tcW w:w="1065" w:type="dxa"/>
          </w:tcPr>
          <w:p w14:paraId="0544DA64">
            <w:pPr>
              <w:spacing w:line="500" w:lineRule="exact"/>
              <w:rPr>
                <w:rFonts w:ascii="宋体" w:hAnsi="宋体" w:cs="宋体"/>
                <w:color w:val="auto"/>
                <w:kern w:val="0"/>
                <w:sz w:val="24"/>
                <w:szCs w:val="24"/>
                <w:highlight w:val="none"/>
              </w:rPr>
            </w:pPr>
          </w:p>
        </w:tc>
        <w:tc>
          <w:tcPr>
            <w:tcW w:w="1761" w:type="dxa"/>
          </w:tcPr>
          <w:p w14:paraId="53CB1CC3">
            <w:pPr>
              <w:spacing w:line="500" w:lineRule="exact"/>
              <w:rPr>
                <w:rFonts w:ascii="宋体" w:hAnsi="宋体" w:cs="宋体"/>
                <w:color w:val="auto"/>
                <w:kern w:val="0"/>
                <w:sz w:val="24"/>
                <w:szCs w:val="24"/>
                <w:highlight w:val="none"/>
              </w:rPr>
            </w:pPr>
          </w:p>
        </w:tc>
        <w:tc>
          <w:tcPr>
            <w:tcW w:w="1732" w:type="dxa"/>
          </w:tcPr>
          <w:p w14:paraId="2D99386E">
            <w:pPr>
              <w:spacing w:line="500" w:lineRule="exact"/>
              <w:rPr>
                <w:rFonts w:ascii="宋体" w:hAnsi="宋体" w:cs="宋体"/>
                <w:color w:val="auto"/>
                <w:kern w:val="0"/>
                <w:sz w:val="24"/>
                <w:szCs w:val="24"/>
                <w:highlight w:val="none"/>
              </w:rPr>
            </w:pPr>
          </w:p>
        </w:tc>
      </w:tr>
      <w:tr w14:paraId="260EA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44DF4A4D">
            <w:pPr>
              <w:spacing w:line="500" w:lineRule="exact"/>
              <w:rPr>
                <w:rFonts w:ascii="宋体" w:hAnsi="宋体" w:cs="宋体"/>
                <w:color w:val="auto"/>
                <w:kern w:val="0"/>
                <w:sz w:val="24"/>
                <w:szCs w:val="24"/>
                <w:highlight w:val="none"/>
              </w:rPr>
            </w:pPr>
          </w:p>
        </w:tc>
        <w:tc>
          <w:tcPr>
            <w:tcW w:w="2131" w:type="dxa"/>
          </w:tcPr>
          <w:p w14:paraId="6D616C35">
            <w:pPr>
              <w:spacing w:line="500" w:lineRule="exact"/>
              <w:rPr>
                <w:rFonts w:ascii="宋体" w:hAnsi="宋体" w:cs="宋体"/>
                <w:color w:val="auto"/>
                <w:kern w:val="0"/>
                <w:sz w:val="24"/>
                <w:szCs w:val="24"/>
                <w:highlight w:val="none"/>
              </w:rPr>
            </w:pPr>
          </w:p>
        </w:tc>
        <w:tc>
          <w:tcPr>
            <w:tcW w:w="1065" w:type="dxa"/>
          </w:tcPr>
          <w:p w14:paraId="335332FC">
            <w:pPr>
              <w:spacing w:line="500" w:lineRule="exact"/>
              <w:rPr>
                <w:rFonts w:ascii="宋体" w:hAnsi="宋体" w:cs="宋体"/>
                <w:color w:val="auto"/>
                <w:kern w:val="0"/>
                <w:sz w:val="24"/>
                <w:szCs w:val="24"/>
                <w:highlight w:val="none"/>
              </w:rPr>
            </w:pPr>
          </w:p>
        </w:tc>
        <w:tc>
          <w:tcPr>
            <w:tcW w:w="1065" w:type="dxa"/>
          </w:tcPr>
          <w:p w14:paraId="23627C8D">
            <w:pPr>
              <w:spacing w:line="500" w:lineRule="exact"/>
              <w:rPr>
                <w:rFonts w:ascii="宋体" w:hAnsi="宋体" w:cs="宋体"/>
                <w:color w:val="auto"/>
                <w:kern w:val="0"/>
                <w:sz w:val="24"/>
                <w:szCs w:val="24"/>
                <w:highlight w:val="none"/>
              </w:rPr>
            </w:pPr>
          </w:p>
        </w:tc>
        <w:tc>
          <w:tcPr>
            <w:tcW w:w="1065" w:type="dxa"/>
          </w:tcPr>
          <w:p w14:paraId="36D80719">
            <w:pPr>
              <w:spacing w:line="500" w:lineRule="exact"/>
              <w:rPr>
                <w:rFonts w:ascii="宋体" w:hAnsi="宋体" w:cs="宋体"/>
                <w:color w:val="auto"/>
                <w:kern w:val="0"/>
                <w:sz w:val="24"/>
                <w:szCs w:val="24"/>
                <w:highlight w:val="none"/>
              </w:rPr>
            </w:pPr>
          </w:p>
        </w:tc>
        <w:tc>
          <w:tcPr>
            <w:tcW w:w="1761" w:type="dxa"/>
          </w:tcPr>
          <w:p w14:paraId="43E87F47">
            <w:pPr>
              <w:spacing w:line="500" w:lineRule="exact"/>
              <w:rPr>
                <w:rFonts w:ascii="宋体" w:hAnsi="宋体" w:cs="宋体"/>
                <w:color w:val="auto"/>
                <w:kern w:val="0"/>
                <w:sz w:val="24"/>
                <w:szCs w:val="24"/>
                <w:highlight w:val="none"/>
              </w:rPr>
            </w:pPr>
          </w:p>
        </w:tc>
        <w:tc>
          <w:tcPr>
            <w:tcW w:w="1732" w:type="dxa"/>
          </w:tcPr>
          <w:p w14:paraId="08F316D3">
            <w:pPr>
              <w:spacing w:line="500" w:lineRule="exact"/>
              <w:rPr>
                <w:rFonts w:ascii="宋体" w:hAnsi="宋体" w:cs="宋体"/>
                <w:color w:val="auto"/>
                <w:kern w:val="0"/>
                <w:sz w:val="24"/>
                <w:szCs w:val="24"/>
                <w:highlight w:val="none"/>
              </w:rPr>
            </w:pPr>
          </w:p>
        </w:tc>
      </w:tr>
    </w:tbl>
    <w:p w14:paraId="49D9393E">
      <w:pPr>
        <w:rPr>
          <w:rFonts w:ascii="宋体" w:hAnsi="宋体" w:cs="宋体"/>
          <w:color w:val="auto"/>
          <w:kern w:val="0"/>
          <w:sz w:val="24"/>
          <w:highlight w:val="none"/>
        </w:rPr>
      </w:pPr>
    </w:p>
    <w:p w14:paraId="07108723">
      <w:pPr>
        <w:rPr>
          <w:rFonts w:ascii="宋体" w:hAnsi="宋体" w:cs="宋体"/>
          <w:color w:val="auto"/>
          <w:kern w:val="0"/>
          <w:sz w:val="24"/>
          <w:highlight w:val="none"/>
        </w:rPr>
      </w:pPr>
    </w:p>
    <w:p w14:paraId="6F1DC798">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764E8FF3">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268795A9">
      <w:pPr>
        <w:spacing w:line="440" w:lineRule="exact"/>
        <w:rPr>
          <w:rFonts w:ascii="宋体" w:hAnsi="宋体"/>
          <w:color w:val="auto"/>
          <w:sz w:val="24"/>
          <w:highlight w:val="none"/>
        </w:rPr>
      </w:pPr>
      <w:r>
        <w:rPr>
          <w:rFonts w:hint="eastAsia" w:ascii="宋体" w:hAnsi="宋体"/>
          <w:color w:val="auto"/>
          <w:sz w:val="24"/>
          <w:highlight w:val="none"/>
        </w:rPr>
        <w:t>日  期： 年 月 日</w:t>
      </w:r>
    </w:p>
    <w:p w14:paraId="43C3D669">
      <w:pPr>
        <w:spacing w:line="360" w:lineRule="exact"/>
        <w:rPr>
          <w:rFonts w:ascii="宋体" w:hAnsi="宋体"/>
          <w:b/>
          <w:color w:val="auto"/>
          <w:sz w:val="24"/>
          <w:szCs w:val="24"/>
          <w:highlight w:val="none"/>
        </w:rPr>
      </w:pPr>
    </w:p>
    <w:p w14:paraId="062BE4E5">
      <w:pPr>
        <w:rPr>
          <w:rFonts w:ascii="宋体" w:hAnsi="宋体"/>
          <w:b/>
          <w:color w:val="auto"/>
          <w:sz w:val="24"/>
          <w:szCs w:val="24"/>
          <w:highlight w:val="none"/>
        </w:rPr>
      </w:pPr>
      <w:r>
        <w:rPr>
          <w:rFonts w:ascii="宋体" w:hAnsi="宋体"/>
          <w:b/>
          <w:color w:val="auto"/>
          <w:sz w:val="24"/>
          <w:szCs w:val="24"/>
          <w:highlight w:val="none"/>
        </w:rPr>
        <w:br w:type="page"/>
      </w:r>
    </w:p>
    <w:p w14:paraId="62E29812">
      <w:pPr>
        <w:jc w:val="left"/>
        <w:rPr>
          <w:rFonts w:ascii="宋体" w:hAnsi="宋体"/>
          <w:b/>
          <w:color w:val="auto"/>
          <w:sz w:val="24"/>
          <w:szCs w:val="24"/>
          <w:highlight w:val="none"/>
        </w:rPr>
      </w:pPr>
      <w:r>
        <w:rPr>
          <w:rFonts w:hint="eastAsia" w:ascii="宋体" w:hAnsi="宋体"/>
          <w:b/>
          <w:color w:val="auto"/>
          <w:sz w:val="24"/>
          <w:szCs w:val="24"/>
          <w:highlight w:val="none"/>
        </w:rPr>
        <w:t>附件15：</w:t>
      </w:r>
    </w:p>
    <w:p w14:paraId="4EAF819F">
      <w:pPr>
        <w:jc w:val="center"/>
        <w:rPr>
          <w:rFonts w:ascii="宋体" w:hAnsi="宋体"/>
          <w:b/>
          <w:color w:val="auto"/>
          <w:sz w:val="28"/>
          <w:szCs w:val="28"/>
          <w:highlight w:val="none"/>
        </w:rPr>
      </w:pPr>
      <w:r>
        <w:rPr>
          <w:rFonts w:hint="eastAsia" w:ascii="宋体" w:hAnsi="宋体"/>
          <w:b/>
          <w:color w:val="auto"/>
          <w:sz w:val="28"/>
          <w:szCs w:val="28"/>
          <w:highlight w:val="none"/>
        </w:rPr>
        <w:t>竞价人认为需提供的其他资料</w:t>
      </w:r>
    </w:p>
    <w:p w14:paraId="3099BB8E">
      <w:pPr>
        <w:jc w:val="center"/>
        <w:rPr>
          <w:rFonts w:ascii="宋体" w:hAnsi="宋体"/>
          <w:b/>
          <w:color w:val="auto"/>
          <w:sz w:val="28"/>
          <w:szCs w:val="28"/>
          <w:highlight w:val="none"/>
        </w:rPr>
      </w:pPr>
    </w:p>
    <w:p w14:paraId="2E46A681">
      <w:pPr>
        <w:jc w:val="center"/>
        <w:rPr>
          <w:rFonts w:ascii="宋体" w:hAnsi="宋体"/>
          <w:b/>
          <w:color w:val="auto"/>
          <w:sz w:val="28"/>
          <w:szCs w:val="28"/>
          <w:highlight w:val="none"/>
        </w:rPr>
      </w:pPr>
    </w:p>
    <w:p w14:paraId="041325E4">
      <w:pPr>
        <w:jc w:val="center"/>
        <w:rPr>
          <w:rFonts w:ascii="宋体" w:hAnsi="宋体"/>
          <w:b/>
          <w:color w:val="auto"/>
          <w:sz w:val="28"/>
          <w:szCs w:val="28"/>
          <w:highlight w:val="none"/>
        </w:rPr>
      </w:pPr>
    </w:p>
    <w:p w14:paraId="63ED3040">
      <w:pPr>
        <w:jc w:val="center"/>
        <w:rPr>
          <w:rFonts w:ascii="宋体" w:hAnsi="宋体"/>
          <w:b/>
          <w:color w:val="auto"/>
          <w:sz w:val="28"/>
          <w:szCs w:val="28"/>
          <w:highlight w:val="none"/>
        </w:rPr>
      </w:pPr>
    </w:p>
    <w:p w14:paraId="235E7592">
      <w:pPr>
        <w:jc w:val="center"/>
        <w:rPr>
          <w:rFonts w:ascii="宋体" w:hAnsi="宋体"/>
          <w:b/>
          <w:color w:val="auto"/>
          <w:sz w:val="28"/>
          <w:szCs w:val="28"/>
          <w:highlight w:val="none"/>
        </w:rPr>
      </w:pPr>
    </w:p>
    <w:p w14:paraId="305CE1DA">
      <w:pPr>
        <w:jc w:val="center"/>
        <w:rPr>
          <w:rFonts w:ascii="宋体" w:hAnsi="宋体"/>
          <w:b/>
          <w:color w:val="auto"/>
          <w:sz w:val="28"/>
          <w:szCs w:val="28"/>
          <w:highlight w:val="none"/>
        </w:rPr>
      </w:pPr>
    </w:p>
    <w:p w14:paraId="090EDF1E">
      <w:pPr>
        <w:pStyle w:val="10"/>
        <w:rPr>
          <w:rFonts w:ascii="宋体" w:hAnsi="宋体"/>
          <w:color w:val="auto"/>
          <w:highlight w:val="none"/>
        </w:rPr>
      </w:pPr>
    </w:p>
    <w:p w14:paraId="50E9E0AE">
      <w:pPr>
        <w:jc w:val="center"/>
        <w:rPr>
          <w:rFonts w:ascii="宋体" w:hAnsi="宋体"/>
          <w:b/>
          <w:color w:val="auto"/>
          <w:sz w:val="28"/>
          <w:szCs w:val="28"/>
          <w:highlight w:val="none"/>
        </w:rPr>
      </w:pPr>
    </w:p>
    <w:p w14:paraId="6D8C7A08">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6AC8D57C">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6A081613">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00B13EDE">
      <w:pPr>
        <w:jc w:val="left"/>
        <w:rPr>
          <w:rFonts w:ascii="宋体" w:hAnsi="宋体" w:cs="宋体"/>
          <w:b/>
          <w:color w:val="auto"/>
          <w:kern w:val="0"/>
          <w:sz w:val="24"/>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附件16：</w:t>
      </w:r>
    </w:p>
    <w:p w14:paraId="23CDF925">
      <w:pPr>
        <w:rPr>
          <w:rFonts w:ascii="宋体" w:hAnsi="宋体"/>
          <w:b/>
          <w:color w:val="auto"/>
          <w:sz w:val="28"/>
          <w:szCs w:val="28"/>
          <w:highlight w:val="none"/>
        </w:rPr>
      </w:pPr>
    </w:p>
    <w:p w14:paraId="6A6F30E3">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网上竞价承诺书</w:t>
      </w:r>
    </w:p>
    <w:p w14:paraId="40E06F2D">
      <w:pPr>
        <w:spacing w:line="500" w:lineRule="exact"/>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eastAsia="zh-CN"/>
        </w:rPr>
        <w:t>福建省闽咨造价咨询有限公司</w:t>
      </w:r>
    </w:p>
    <w:p w14:paraId="41916F2C">
      <w:pPr>
        <w:spacing w:line="500" w:lineRule="exact"/>
        <w:ind w:firstLine="480"/>
        <w:rPr>
          <w:rFonts w:ascii="宋体" w:hAnsi="宋体"/>
          <w:color w:val="auto"/>
          <w:sz w:val="24"/>
          <w:highlight w:val="none"/>
        </w:rPr>
      </w:pPr>
      <w:r>
        <w:rPr>
          <w:rFonts w:ascii="宋体" w:hAnsi="宋体" w:cs="Arial"/>
          <w:color w:val="auto"/>
          <w:sz w:val="24"/>
          <w:highlight w:val="none"/>
        </w:rPr>
        <w:t>根据贵</w:t>
      </w:r>
      <w:r>
        <w:rPr>
          <w:rFonts w:hint="eastAsia" w:ascii="宋体" w:hAnsi="宋体" w:cs="Arial"/>
          <w:color w:val="auto"/>
          <w:sz w:val="24"/>
          <w:highlight w:val="none"/>
        </w:rPr>
        <w:t>公司关于</w:t>
      </w:r>
      <w:r>
        <w:rPr>
          <w:rFonts w:hint="eastAsia" w:ascii="宋体" w:hAnsi="宋体" w:cs="Arial"/>
          <w:color w:val="auto"/>
          <w:sz w:val="24"/>
          <w:highlight w:val="none"/>
          <w:lang w:eastAsia="zh-CN"/>
        </w:rPr>
        <w:t>超低温冰箱采购</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olor w:val="auto"/>
          <w:sz w:val="24"/>
          <w:highlight w:val="none"/>
        </w:rPr>
        <w:t>公告（项目编号:</w:t>
      </w:r>
      <w:r>
        <w:rPr>
          <w:rFonts w:hint="eastAsia" w:ascii="宋体" w:hAnsi="宋体"/>
          <w:color w:val="auto"/>
          <w:sz w:val="24"/>
          <w:highlight w:val="none"/>
          <w:lang w:eastAsia="zh-CN"/>
        </w:rPr>
        <w:t>MZCZ02-2025256</w:t>
      </w:r>
      <w:r>
        <w:rPr>
          <w:rFonts w:hint="eastAsia" w:ascii="宋体" w:hAnsi="宋体"/>
          <w:color w:val="auto"/>
          <w:sz w:val="24"/>
          <w:highlight w:val="none"/>
        </w:rPr>
        <w:t xml:space="preserve">） </w:t>
      </w:r>
      <w:r>
        <w:rPr>
          <w:rFonts w:ascii="宋体" w:hAnsi="宋体" w:cs="Arial"/>
          <w:color w:val="auto"/>
          <w:sz w:val="24"/>
          <w:highlight w:val="none"/>
        </w:rPr>
        <w:t>，</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ascii="宋体" w:hAnsi="宋体" w:cs="Arial"/>
          <w:color w:val="auto"/>
          <w:sz w:val="24"/>
          <w:highlight w:val="none"/>
        </w:rPr>
        <w:t>经正式授权并代表竞价方</w:t>
      </w:r>
      <w:r>
        <w:rPr>
          <w:rFonts w:hint="eastAsia" w:ascii="宋体" w:hAnsi="宋体"/>
          <w:color w:val="auto"/>
          <w:sz w:val="24"/>
          <w:highlight w:val="none"/>
          <w:u w:val="single"/>
        </w:rPr>
        <w:t>（竞价人名称、地址）</w:t>
      </w:r>
      <w:r>
        <w:rPr>
          <w:rFonts w:hint="eastAsia" w:ascii="宋体" w:hAnsi="宋体" w:cs="Arial"/>
          <w:color w:val="auto"/>
          <w:sz w:val="24"/>
          <w:highlight w:val="none"/>
        </w:rPr>
        <w:t>参与贵方组织的本次网上竞价活动，</w:t>
      </w:r>
      <w:r>
        <w:rPr>
          <w:rFonts w:hint="eastAsia" w:ascii="宋体" w:hAnsi="宋体"/>
          <w:color w:val="auto"/>
          <w:sz w:val="24"/>
          <w:highlight w:val="none"/>
        </w:rPr>
        <w:t>我公司郑重承诺：</w:t>
      </w:r>
    </w:p>
    <w:p w14:paraId="72E62536">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256D37CF">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二、我司将按照</w:t>
      </w:r>
      <w:r>
        <w:rPr>
          <w:rFonts w:hint="eastAsia" w:ascii="宋体" w:hAnsi="宋体" w:cs="Arial"/>
          <w:color w:val="auto"/>
          <w:sz w:val="24"/>
          <w:highlight w:val="none"/>
        </w:rPr>
        <w:t>竞价</w:t>
      </w:r>
      <w:r>
        <w:rPr>
          <w:rFonts w:ascii="宋体" w:hAnsi="宋体" w:cs="Arial"/>
          <w:color w:val="auto"/>
          <w:sz w:val="24"/>
          <w:highlight w:val="none"/>
        </w:rPr>
        <w:t>项目的</w:t>
      </w:r>
      <w:r>
        <w:rPr>
          <w:rFonts w:hint="eastAsia" w:ascii="宋体" w:hAnsi="宋体"/>
          <w:color w:val="auto"/>
          <w:sz w:val="24"/>
          <w:highlight w:val="none"/>
        </w:rPr>
        <w:t>公告要求和竞价报价文件的承诺，及时与用户签订合同，按竞价报价文件承诺的价格及时向采购单位提供全新货物，货物及有关服务符合中华人民共和国的设计和制造生产或行业标准。</w:t>
      </w:r>
    </w:p>
    <w:p w14:paraId="55AC6CA9">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三、本项目竞价公告、竞价方的竞价报价文件包括对售后服务的承诺对我公司具有同等约束力。</w:t>
      </w:r>
    </w:p>
    <w:p w14:paraId="0489888B">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四、获得竞价供货资格后若无法按约定条款履行义务或有拆、换设备及零件，贵方有权取消我方竞价供货资格，接受政府采购有关法规对我方的处罚。</w:t>
      </w:r>
    </w:p>
    <w:p w14:paraId="1DE0099A">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五、我方同意提供按照贵方可能要求的与其竞价有关的一切数据或资料。完全理解贵方不一定要接受收到的任何竞价。</w:t>
      </w:r>
    </w:p>
    <w:p w14:paraId="6B037BA9">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六、若本次采购货物属于政府强制采购节能产品的（《节能产品政府采购品目清单》中加“★”号的），我方将提供</w:t>
      </w:r>
      <w:r>
        <w:rPr>
          <w:rFonts w:ascii="宋体" w:hAnsi="宋体"/>
          <w:color w:val="auto"/>
          <w:sz w:val="24"/>
          <w:highlight w:val="none"/>
        </w:rPr>
        <w:t>《</w:t>
      </w:r>
      <w:r>
        <w:rPr>
          <w:rFonts w:hint="eastAsia" w:ascii="宋体" w:hAnsi="宋体"/>
          <w:color w:val="auto"/>
          <w:sz w:val="24"/>
          <w:highlight w:val="none"/>
        </w:rPr>
        <w:t>节能产品政府采购品目清单</w:t>
      </w:r>
      <w:r>
        <w:rPr>
          <w:rFonts w:ascii="宋体" w:hAnsi="宋体"/>
          <w:color w:val="auto"/>
          <w:sz w:val="24"/>
          <w:highlight w:val="none"/>
        </w:rPr>
        <w:t>》内</w:t>
      </w:r>
      <w:r>
        <w:rPr>
          <w:rFonts w:hint="eastAsia" w:ascii="宋体" w:hAnsi="宋体"/>
          <w:color w:val="auto"/>
          <w:sz w:val="24"/>
          <w:highlight w:val="none"/>
        </w:rPr>
        <w:t>的</w:t>
      </w:r>
      <w:r>
        <w:rPr>
          <w:rFonts w:ascii="宋体" w:hAnsi="宋体"/>
          <w:color w:val="auto"/>
          <w:sz w:val="24"/>
          <w:highlight w:val="none"/>
        </w:rPr>
        <w:t>产品</w:t>
      </w:r>
      <w:r>
        <w:rPr>
          <w:rFonts w:hint="eastAsia" w:ascii="宋体" w:hAnsi="宋体"/>
          <w:color w:val="auto"/>
          <w:sz w:val="24"/>
          <w:highlight w:val="none"/>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color w:val="auto"/>
          <w:sz w:val="24"/>
          <w:highlight w:val="none"/>
        </w:rPr>
        <w:t>否则</w:t>
      </w:r>
      <w:r>
        <w:rPr>
          <w:rFonts w:hint="eastAsia" w:ascii="宋体" w:hAnsi="宋体"/>
          <w:color w:val="auto"/>
          <w:sz w:val="24"/>
          <w:highlight w:val="none"/>
        </w:rPr>
        <w:t>同意我方的竞价</w:t>
      </w:r>
      <w:r>
        <w:rPr>
          <w:rFonts w:ascii="宋体" w:hAnsi="宋体"/>
          <w:color w:val="auto"/>
          <w:sz w:val="24"/>
          <w:highlight w:val="none"/>
        </w:rPr>
        <w:t>视为无效报价。</w:t>
      </w:r>
    </w:p>
    <w:p w14:paraId="026A2709">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七、我司承诺所提供的货物具有行政主管部门颁发的资质证书或国家有关部门的产品《检验报告》。货物到货验收时，将提供设备的产品合格证、质量保证文件，并按</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olor w:val="auto"/>
          <w:sz w:val="24"/>
          <w:highlight w:val="none"/>
        </w:rPr>
        <w:t>公告要求和本公司竞价报价文件承诺提供优质的售后服务。</w:t>
      </w:r>
    </w:p>
    <w:p w14:paraId="47E56114">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八、我司获得竞价供货资格后，将严格按照合同的规定做好各项技术和售前、售中、售后服务，保证24小时的联系畅通（联系人：           ，联系电话：              ），按照</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olor w:val="auto"/>
          <w:sz w:val="24"/>
          <w:highlight w:val="none"/>
        </w:rPr>
        <w:t>公告要求提供合格的设备进行安装、调试服务，并达到验收标准。对用户提出的问题或要求保证在12小时内给予明确答复。</w:t>
      </w:r>
    </w:p>
    <w:p w14:paraId="785007F2">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本网上竞价承诺书自我公司盖章、法定代表人签字或授权代表签字后生效。</w:t>
      </w:r>
    </w:p>
    <w:p w14:paraId="17E9B4B8">
      <w:pPr>
        <w:spacing w:line="500" w:lineRule="exact"/>
        <w:rPr>
          <w:rFonts w:ascii="宋体" w:hAnsi="宋体"/>
          <w:color w:val="auto"/>
          <w:sz w:val="24"/>
          <w:highlight w:val="none"/>
        </w:rPr>
      </w:pPr>
      <w:r>
        <w:rPr>
          <w:rFonts w:hint="eastAsia" w:ascii="宋体" w:hAnsi="宋体"/>
          <w:color w:val="auto"/>
          <w:sz w:val="24"/>
          <w:highlight w:val="none"/>
        </w:rPr>
        <w:t xml:space="preserve">  竞价人名称（全称并加盖公章）：</w:t>
      </w:r>
    </w:p>
    <w:p w14:paraId="3BCCEF68">
      <w:pPr>
        <w:spacing w:line="500" w:lineRule="exact"/>
        <w:rPr>
          <w:rFonts w:ascii="宋体" w:hAnsi="宋体"/>
          <w:color w:val="auto"/>
          <w:sz w:val="24"/>
          <w:highlight w:val="none"/>
        </w:rPr>
      </w:pPr>
      <w:r>
        <w:rPr>
          <w:rFonts w:hint="eastAsia" w:ascii="宋体" w:hAnsi="宋体"/>
          <w:color w:val="auto"/>
          <w:sz w:val="24"/>
          <w:highlight w:val="none"/>
        </w:rPr>
        <w:t xml:space="preserve">  电话： 传真：</w:t>
      </w:r>
    </w:p>
    <w:p w14:paraId="7365D0D2">
      <w:pPr>
        <w:spacing w:line="500" w:lineRule="exact"/>
        <w:rPr>
          <w:rFonts w:ascii="宋体" w:hAnsi="宋体"/>
          <w:color w:val="auto"/>
          <w:sz w:val="24"/>
          <w:highlight w:val="none"/>
        </w:rPr>
      </w:pPr>
      <w:r>
        <w:rPr>
          <w:rFonts w:hint="eastAsia" w:ascii="宋体" w:hAnsi="宋体"/>
          <w:color w:val="auto"/>
          <w:sz w:val="24"/>
          <w:highlight w:val="none"/>
        </w:rPr>
        <w:t xml:space="preserve">  竞价人法定代表人签字或授权代表签字：</w:t>
      </w:r>
    </w:p>
    <w:p w14:paraId="6E6FD784">
      <w:pPr>
        <w:spacing w:line="500" w:lineRule="exact"/>
        <w:rPr>
          <w:rFonts w:ascii="宋体" w:hAnsi="宋体"/>
          <w:color w:val="auto"/>
          <w:sz w:val="24"/>
          <w:highlight w:val="none"/>
        </w:rPr>
      </w:pPr>
      <w:r>
        <w:rPr>
          <w:rFonts w:hint="eastAsia" w:ascii="宋体" w:hAnsi="宋体"/>
          <w:color w:val="auto"/>
          <w:sz w:val="24"/>
          <w:highlight w:val="none"/>
        </w:rPr>
        <w:t xml:space="preserve">  日期：    年   月   日</w:t>
      </w:r>
    </w:p>
    <w:p w14:paraId="52D27038">
      <w:pPr>
        <w:rPr>
          <w:rFonts w:ascii="宋体" w:hAnsi="宋体" w:cs="宋体"/>
          <w:b/>
          <w:color w:val="auto"/>
          <w:kern w:val="0"/>
          <w:sz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附件17：</w:t>
      </w:r>
    </w:p>
    <w:p w14:paraId="7DA15A84">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网上竞价采购合同送达承诺书</w:t>
      </w:r>
    </w:p>
    <w:p w14:paraId="7A7D00B4">
      <w:pPr>
        <w:spacing w:line="500" w:lineRule="exact"/>
        <w:rPr>
          <w:rFonts w:ascii="宋体" w:hAnsi="宋体"/>
          <w:color w:val="auto"/>
          <w:sz w:val="24"/>
          <w:highlight w:val="none"/>
        </w:rPr>
      </w:pPr>
    </w:p>
    <w:p w14:paraId="02174494">
      <w:pPr>
        <w:spacing w:line="500" w:lineRule="exact"/>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eastAsia="zh-CN"/>
        </w:rPr>
        <w:t>福建省闽咨造价咨询有限公司</w:t>
      </w:r>
    </w:p>
    <w:p w14:paraId="53A126EB">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在贵公司组织的</w:t>
      </w:r>
      <w:r>
        <w:rPr>
          <w:rFonts w:hint="eastAsia" w:ascii="宋体" w:hAnsi="宋体"/>
          <w:color w:val="auto"/>
          <w:sz w:val="24"/>
          <w:highlight w:val="none"/>
          <w:lang w:eastAsia="zh-CN"/>
        </w:rPr>
        <w:t>超低温冰箱采购</w:t>
      </w:r>
      <w:r>
        <w:rPr>
          <w:rFonts w:hint="eastAsia" w:ascii="宋体" w:hAnsi="宋体"/>
          <w:color w:val="auto"/>
          <w:sz w:val="24"/>
          <w:highlight w:val="none"/>
        </w:rPr>
        <w:t>竞价项目（项目编号:</w:t>
      </w:r>
      <w:r>
        <w:rPr>
          <w:rFonts w:hint="eastAsia" w:ascii="宋体" w:hAnsi="宋体"/>
          <w:color w:val="auto"/>
          <w:sz w:val="24"/>
          <w:highlight w:val="none"/>
          <w:lang w:eastAsia="zh-CN"/>
        </w:rPr>
        <w:t>MZCZ02-2025256</w:t>
      </w:r>
      <w:r>
        <w:rPr>
          <w:rFonts w:ascii="宋体" w:hAnsi="宋体"/>
          <w:color w:val="auto"/>
          <w:sz w:val="24"/>
          <w:highlight w:val="none"/>
        </w:rPr>
        <w:t>）</w:t>
      </w:r>
      <w:r>
        <w:rPr>
          <w:rFonts w:hint="eastAsia" w:ascii="宋体" w:hAnsi="宋体"/>
          <w:color w:val="auto"/>
          <w:sz w:val="24"/>
          <w:highlight w:val="none"/>
        </w:rPr>
        <w:t>,我司承诺在网上竞价采购合同签订后的七个工作日内，将合同文本原件送一份至贵公司备案，因延迟时间所造成的后果均由我公司承担。</w:t>
      </w:r>
    </w:p>
    <w:p w14:paraId="275AB1BB">
      <w:pPr>
        <w:spacing w:line="500" w:lineRule="exact"/>
        <w:rPr>
          <w:rFonts w:ascii="宋体" w:hAnsi="宋体"/>
          <w:color w:val="auto"/>
          <w:sz w:val="24"/>
          <w:highlight w:val="none"/>
        </w:rPr>
      </w:pPr>
    </w:p>
    <w:p w14:paraId="43709771">
      <w:pPr>
        <w:spacing w:line="500" w:lineRule="exact"/>
        <w:ind w:firstLine="240" w:firstLineChars="100"/>
        <w:rPr>
          <w:rFonts w:ascii="宋体" w:hAnsi="宋体"/>
          <w:color w:val="auto"/>
          <w:sz w:val="24"/>
          <w:highlight w:val="none"/>
        </w:rPr>
      </w:pPr>
      <w:r>
        <w:rPr>
          <w:rFonts w:hint="eastAsia" w:ascii="宋体" w:hAnsi="宋体"/>
          <w:color w:val="auto"/>
          <w:sz w:val="24"/>
          <w:highlight w:val="none"/>
        </w:rPr>
        <w:t>竞价人名称（全称并加盖公章）：</w:t>
      </w:r>
    </w:p>
    <w:p w14:paraId="04B78080">
      <w:pPr>
        <w:spacing w:line="500" w:lineRule="exact"/>
        <w:rPr>
          <w:rFonts w:ascii="宋体" w:hAnsi="宋体"/>
          <w:color w:val="auto"/>
          <w:sz w:val="24"/>
          <w:highlight w:val="none"/>
        </w:rPr>
      </w:pPr>
      <w:r>
        <w:rPr>
          <w:rFonts w:hint="eastAsia" w:ascii="宋体" w:hAnsi="宋体"/>
          <w:color w:val="auto"/>
          <w:sz w:val="24"/>
          <w:highlight w:val="none"/>
        </w:rPr>
        <w:t xml:space="preserve">  电话： 传真：</w:t>
      </w:r>
    </w:p>
    <w:p w14:paraId="46EFC3C5">
      <w:pPr>
        <w:spacing w:line="500" w:lineRule="exact"/>
        <w:rPr>
          <w:rFonts w:ascii="宋体" w:hAnsi="宋体"/>
          <w:color w:val="auto"/>
          <w:sz w:val="24"/>
          <w:highlight w:val="none"/>
        </w:rPr>
      </w:pPr>
      <w:r>
        <w:rPr>
          <w:rFonts w:hint="eastAsia" w:ascii="宋体" w:hAnsi="宋体"/>
          <w:color w:val="auto"/>
          <w:sz w:val="24"/>
          <w:highlight w:val="none"/>
        </w:rPr>
        <w:t xml:space="preserve">  竞价人授权代表签字：</w:t>
      </w:r>
    </w:p>
    <w:p w14:paraId="5E680814">
      <w:pPr>
        <w:spacing w:line="500" w:lineRule="exact"/>
        <w:rPr>
          <w:rFonts w:ascii="宋体" w:hAnsi="宋体"/>
          <w:color w:val="auto"/>
          <w:sz w:val="24"/>
          <w:highlight w:val="none"/>
        </w:rPr>
      </w:pPr>
      <w:r>
        <w:rPr>
          <w:rFonts w:hint="eastAsia" w:ascii="宋体" w:hAnsi="宋体"/>
          <w:color w:val="auto"/>
          <w:sz w:val="24"/>
          <w:highlight w:val="none"/>
        </w:rPr>
        <w:t xml:space="preserve">  日期：    年   月   日</w:t>
      </w:r>
    </w:p>
    <w:p w14:paraId="28ABAB14">
      <w:pPr>
        <w:ind w:firstLine="241" w:firstLineChars="100"/>
        <w:rPr>
          <w:rFonts w:ascii="宋体" w:hAnsi="宋体" w:cs="宋体"/>
          <w:b/>
          <w:color w:val="auto"/>
          <w:kern w:val="0"/>
          <w:sz w:val="24"/>
          <w:highlight w:val="none"/>
        </w:rPr>
      </w:pPr>
    </w:p>
    <w:p w14:paraId="3D6DB344">
      <w:pPr>
        <w:rPr>
          <w:rFonts w:ascii="宋体" w:hAnsi="宋体"/>
          <w:b/>
          <w:color w:val="auto"/>
          <w:sz w:val="24"/>
          <w:szCs w:val="24"/>
          <w:highlight w:val="none"/>
        </w:rPr>
      </w:pPr>
      <w:r>
        <w:rPr>
          <w:rFonts w:hint="eastAsia" w:ascii="宋体" w:hAnsi="宋体"/>
          <w:b/>
          <w:color w:val="auto"/>
          <w:sz w:val="24"/>
          <w:szCs w:val="24"/>
          <w:highlight w:val="none"/>
        </w:rPr>
        <w:br w:type="page"/>
      </w:r>
      <w:r>
        <w:rPr>
          <w:rFonts w:hint="eastAsia" w:ascii="宋体" w:hAnsi="宋体"/>
          <w:b/>
          <w:color w:val="auto"/>
          <w:sz w:val="24"/>
          <w:szCs w:val="24"/>
          <w:highlight w:val="none"/>
        </w:rPr>
        <w:t>附件18：</w:t>
      </w:r>
    </w:p>
    <w:p w14:paraId="23B81835">
      <w:pPr>
        <w:rPr>
          <w:rFonts w:ascii="宋体" w:hAnsi="宋体"/>
          <w:b/>
          <w:color w:val="auto"/>
          <w:sz w:val="24"/>
          <w:szCs w:val="24"/>
          <w:highlight w:val="none"/>
        </w:rPr>
      </w:pPr>
    </w:p>
    <w:p w14:paraId="36AD279B">
      <w:pPr>
        <w:tabs>
          <w:tab w:val="left" w:pos="900"/>
        </w:tabs>
        <w:spacing w:line="620" w:lineRule="exact"/>
        <w:jc w:val="center"/>
        <w:rPr>
          <w:rFonts w:ascii="宋体" w:hAnsi="宋体"/>
          <w:b/>
          <w:color w:val="auto"/>
          <w:sz w:val="28"/>
          <w:szCs w:val="28"/>
          <w:highlight w:val="none"/>
        </w:rPr>
      </w:pPr>
      <w:r>
        <w:rPr>
          <w:rFonts w:hint="eastAsia" w:ascii="宋体" w:hAnsi="宋体"/>
          <w:b/>
          <w:color w:val="auto"/>
          <w:sz w:val="28"/>
          <w:szCs w:val="28"/>
          <w:highlight w:val="none"/>
        </w:rPr>
        <w:t>代理服务费承诺书</w:t>
      </w:r>
    </w:p>
    <w:p w14:paraId="447B9DFA">
      <w:pPr>
        <w:spacing w:line="380" w:lineRule="exact"/>
        <w:rPr>
          <w:rFonts w:ascii="宋体" w:hAnsi="宋体"/>
          <w:color w:val="auto"/>
          <w:sz w:val="24"/>
          <w:szCs w:val="24"/>
          <w:highlight w:val="none"/>
        </w:rPr>
      </w:pPr>
    </w:p>
    <w:p w14:paraId="036F9122">
      <w:pPr>
        <w:spacing w:line="360" w:lineRule="exact"/>
        <w:rPr>
          <w:rFonts w:ascii="宋体" w:hAnsi="宋体"/>
          <w:color w:val="auto"/>
          <w:sz w:val="24"/>
          <w:szCs w:val="24"/>
          <w:highlight w:val="none"/>
        </w:rPr>
      </w:pPr>
    </w:p>
    <w:p w14:paraId="0889A16C">
      <w:pPr>
        <w:spacing w:line="360" w:lineRule="exac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致：</w:t>
      </w:r>
      <w:r>
        <w:rPr>
          <w:rFonts w:hint="eastAsia" w:ascii="宋体" w:hAnsi="宋体"/>
          <w:color w:val="auto"/>
          <w:sz w:val="24"/>
          <w:highlight w:val="none"/>
          <w:u w:val="single"/>
          <w:lang w:eastAsia="zh-CN"/>
        </w:rPr>
        <w:t>福建省闽咨造价咨询有限公司</w:t>
      </w:r>
    </w:p>
    <w:p w14:paraId="6FD12EA0">
      <w:pPr>
        <w:spacing w:line="360" w:lineRule="exact"/>
        <w:rPr>
          <w:rFonts w:ascii="宋体" w:hAnsi="宋体"/>
          <w:color w:val="auto"/>
          <w:sz w:val="24"/>
          <w:szCs w:val="24"/>
          <w:highlight w:val="none"/>
        </w:rPr>
      </w:pPr>
    </w:p>
    <w:p w14:paraId="32052FFF">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我们在贵公司组织的</w:t>
      </w:r>
      <w:r>
        <w:rPr>
          <w:rFonts w:hint="eastAsia" w:ascii="宋体" w:hAnsi="宋体"/>
          <w:color w:val="auto"/>
          <w:sz w:val="24"/>
          <w:szCs w:val="24"/>
          <w:highlight w:val="none"/>
          <w:lang w:eastAsia="zh-CN"/>
        </w:rPr>
        <w:t>超低温冰箱采购</w:t>
      </w:r>
      <w:r>
        <w:rPr>
          <w:rFonts w:hint="eastAsia" w:ascii="宋体" w:hAnsi="宋体"/>
          <w:color w:val="auto"/>
          <w:sz w:val="24"/>
          <w:szCs w:val="24"/>
          <w:highlight w:val="none"/>
        </w:rPr>
        <w:t>项目中竞价（项目编号：</w:t>
      </w:r>
      <w:r>
        <w:rPr>
          <w:rFonts w:hint="eastAsia" w:ascii="宋体" w:hAnsi="宋体"/>
          <w:color w:val="auto"/>
          <w:sz w:val="24"/>
          <w:szCs w:val="24"/>
          <w:highlight w:val="none"/>
          <w:lang w:eastAsia="zh-CN"/>
        </w:rPr>
        <w:t>MZCZ02-2025256</w:t>
      </w:r>
      <w:r>
        <w:rPr>
          <w:rFonts w:hint="eastAsia" w:ascii="宋体" w:hAnsi="宋体"/>
          <w:color w:val="auto"/>
          <w:sz w:val="24"/>
          <w:szCs w:val="24"/>
          <w:highlight w:val="none"/>
        </w:rPr>
        <w:t>），如获成交，我们保证按竞价文件的规定，以支票、汇票、电汇或经贵公司认可的其他付款方式，向贵公司缴交代理服务费。</w:t>
      </w:r>
    </w:p>
    <w:p w14:paraId="55749575">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我方如违反上述承诺，所提交的上述项目的竞价保证金将不予退还我方，我方对此无异议。</w:t>
      </w:r>
    </w:p>
    <w:p w14:paraId="78F83F0C">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5F6FE1D4">
      <w:pPr>
        <w:spacing w:line="360" w:lineRule="exact"/>
        <w:rPr>
          <w:rFonts w:ascii="宋体" w:hAnsi="宋体"/>
          <w:color w:val="auto"/>
          <w:sz w:val="24"/>
          <w:szCs w:val="24"/>
          <w:highlight w:val="none"/>
          <w:u w:val="single"/>
        </w:rPr>
      </w:pPr>
      <w:r>
        <w:rPr>
          <w:rFonts w:hint="eastAsia" w:ascii="宋体" w:hAnsi="宋体"/>
          <w:color w:val="auto"/>
          <w:sz w:val="24"/>
          <w:szCs w:val="24"/>
          <w:highlight w:val="none"/>
        </w:rPr>
        <w:t xml:space="preserve">竞价人（全称并加盖公章）： </w:t>
      </w:r>
    </w:p>
    <w:p w14:paraId="15078CB0">
      <w:pPr>
        <w:spacing w:line="360" w:lineRule="exact"/>
        <w:rPr>
          <w:rFonts w:ascii="宋体" w:hAnsi="宋体"/>
          <w:color w:val="auto"/>
          <w:sz w:val="24"/>
          <w:szCs w:val="24"/>
          <w:highlight w:val="none"/>
        </w:rPr>
      </w:pPr>
      <w:r>
        <w:rPr>
          <w:rFonts w:hint="eastAsia" w:ascii="宋体" w:hAnsi="宋体"/>
          <w:color w:val="auto"/>
          <w:sz w:val="24"/>
          <w:szCs w:val="24"/>
          <w:highlight w:val="none"/>
        </w:rPr>
        <w:t>竞价人授权代表签字：</w:t>
      </w:r>
    </w:p>
    <w:p w14:paraId="1E4B0257">
      <w:pPr>
        <w:spacing w:line="360" w:lineRule="exact"/>
        <w:ind w:firstLine="3360" w:firstLineChars="1400"/>
        <w:rPr>
          <w:rFonts w:ascii="宋体" w:hAnsi="宋体"/>
          <w:color w:val="auto"/>
          <w:sz w:val="24"/>
          <w:szCs w:val="24"/>
          <w:highlight w:val="none"/>
          <w:u w:val="single"/>
        </w:rPr>
      </w:pPr>
      <w:r>
        <w:rPr>
          <w:rFonts w:hint="eastAsia" w:ascii="宋体" w:hAnsi="宋体"/>
          <w:color w:val="auto"/>
          <w:sz w:val="24"/>
          <w:szCs w:val="24"/>
          <w:highlight w:val="none"/>
        </w:rPr>
        <w:t>邮 编：电 话：</w:t>
      </w:r>
    </w:p>
    <w:p w14:paraId="2A401F9B">
      <w:pPr>
        <w:spacing w:line="360" w:lineRule="exact"/>
        <w:rPr>
          <w:rFonts w:ascii="宋体" w:hAnsi="宋体"/>
          <w:color w:val="auto"/>
          <w:sz w:val="24"/>
          <w:szCs w:val="24"/>
          <w:highlight w:val="none"/>
          <w:u w:val="single"/>
        </w:rPr>
      </w:pPr>
      <w:r>
        <w:rPr>
          <w:rFonts w:hint="eastAsia" w:ascii="宋体" w:hAnsi="宋体"/>
          <w:color w:val="auto"/>
          <w:sz w:val="24"/>
          <w:szCs w:val="24"/>
          <w:highlight w:val="none"/>
        </w:rPr>
        <w:t xml:space="preserve">传 真：日 期： </w:t>
      </w:r>
    </w:p>
    <w:p w14:paraId="07C5EE80">
      <w:pPr>
        <w:spacing w:line="360" w:lineRule="exact"/>
        <w:ind w:firstLine="472" w:firstLineChars="196"/>
        <w:rPr>
          <w:rFonts w:ascii="宋体" w:hAnsi="宋体"/>
          <w:b/>
          <w:color w:val="auto"/>
          <w:sz w:val="24"/>
          <w:szCs w:val="24"/>
          <w:highlight w:val="none"/>
        </w:rPr>
      </w:pPr>
    </w:p>
    <w:p w14:paraId="487E4D27">
      <w:pPr>
        <w:spacing w:line="360" w:lineRule="exact"/>
        <w:ind w:firstLine="472" w:firstLineChars="196"/>
        <w:rPr>
          <w:rFonts w:ascii="宋体" w:hAnsi="宋体"/>
          <w:b/>
          <w:color w:val="auto"/>
          <w:sz w:val="24"/>
          <w:szCs w:val="24"/>
          <w:highlight w:val="none"/>
        </w:rPr>
      </w:pPr>
    </w:p>
    <w:p w14:paraId="231FBB76">
      <w:pPr>
        <w:spacing w:line="360" w:lineRule="exact"/>
        <w:ind w:firstLine="472" w:firstLineChars="196"/>
        <w:rPr>
          <w:rFonts w:ascii="宋体" w:hAnsi="宋体"/>
          <w:b/>
          <w:color w:val="auto"/>
          <w:sz w:val="24"/>
          <w:szCs w:val="24"/>
          <w:highlight w:val="none"/>
        </w:rPr>
      </w:pPr>
    </w:p>
    <w:p w14:paraId="1220E80E">
      <w:pPr>
        <w:spacing w:line="360" w:lineRule="exact"/>
        <w:ind w:firstLine="472" w:firstLineChars="196"/>
        <w:rPr>
          <w:rFonts w:ascii="宋体" w:hAnsi="宋体"/>
          <w:color w:val="auto"/>
          <w:sz w:val="24"/>
          <w:highlight w:val="none"/>
        </w:rPr>
      </w:pPr>
      <w:r>
        <w:rPr>
          <w:rFonts w:hint="eastAsia" w:ascii="宋体" w:hAnsi="宋体"/>
          <w:b/>
          <w:color w:val="auto"/>
          <w:sz w:val="24"/>
          <w:szCs w:val="24"/>
          <w:highlight w:val="none"/>
        </w:rPr>
        <w:t>注：</w:t>
      </w:r>
      <w:r>
        <w:rPr>
          <w:rFonts w:hint="eastAsia" w:ascii="宋体" w:hAnsi="宋体"/>
          <w:color w:val="auto"/>
          <w:sz w:val="24"/>
          <w:szCs w:val="24"/>
          <w:highlight w:val="none"/>
        </w:rPr>
        <w:t>代理服务费汇入账户</w:t>
      </w:r>
    </w:p>
    <w:p w14:paraId="1DE4142F">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开户名：福建省闽咨造价咨询有限公司</w:t>
      </w:r>
    </w:p>
    <w:p w14:paraId="7E69BB6F">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开户行：交通银行福建省分行营业部</w:t>
      </w:r>
    </w:p>
    <w:p w14:paraId="242219BA">
      <w:pPr>
        <w:autoSpaceDE w:val="0"/>
        <w:autoSpaceDN w:val="0"/>
        <w:adjustRightInd w:val="0"/>
        <w:snapToGrid w:val="0"/>
        <w:spacing w:line="440" w:lineRule="exact"/>
        <w:ind w:firstLine="480" w:firstLineChars="200"/>
        <w:rPr>
          <w:rFonts w:ascii="宋体" w:hAnsi="宋体"/>
          <w:color w:val="auto"/>
          <w:sz w:val="24"/>
          <w:highlight w:val="none"/>
        </w:rPr>
      </w:pPr>
      <w:r>
        <w:rPr>
          <w:rFonts w:hint="eastAsia" w:ascii="宋体" w:hAnsi="宋体"/>
          <w:color w:val="auto"/>
          <w:sz w:val="24"/>
          <w:highlight w:val="none"/>
        </w:rPr>
        <w:t>账  号：351008010018150009287</w:t>
      </w:r>
    </w:p>
    <w:p w14:paraId="3F7F64B1">
      <w:pPr>
        <w:spacing w:line="360" w:lineRule="exact"/>
        <w:ind w:firstLine="470" w:firstLineChars="196"/>
        <w:rPr>
          <w:rFonts w:ascii="宋体" w:hAnsi="宋体"/>
          <w:color w:val="auto"/>
          <w:kern w:val="0"/>
          <w:sz w:val="24"/>
          <w:szCs w:val="24"/>
          <w:highlight w:val="none"/>
        </w:rPr>
      </w:pPr>
    </w:p>
    <w:p w14:paraId="4F5EC9DA">
      <w:pPr>
        <w:rPr>
          <w:rFonts w:ascii="宋体" w:hAnsi="宋体"/>
          <w:b/>
          <w:color w:val="auto"/>
          <w:sz w:val="24"/>
          <w:szCs w:val="24"/>
          <w:highlight w:val="none"/>
        </w:rPr>
      </w:pPr>
    </w:p>
    <w:p w14:paraId="1ED49424">
      <w:pPr>
        <w:rPr>
          <w:rFonts w:ascii="宋体" w:hAnsi="宋体"/>
          <w:b/>
          <w:color w:val="auto"/>
          <w:sz w:val="24"/>
          <w:szCs w:val="24"/>
          <w:highlight w:val="none"/>
        </w:rPr>
      </w:pPr>
    </w:p>
    <w:p w14:paraId="4FC2C9CD">
      <w:pPr>
        <w:rPr>
          <w:color w:val="auto"/>
          <w:highlight w:val="none"/>
        </w:rPr>
      </w:pPr>
    </w:p>
    <w:p w14:paraId="7DC7560D">
      <w:pPr>
        <w:rPr>
          <w:color w:val="auto"/>
          <w:highlight w:val="none"/>
        </w:rPr>
      </w:pPr>
    </w:p>
    <w:sectPr>
      <w:headerReference r:id="rId9" w:type="default"/>
      <w:footerReference r:id="rId10"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4C5A3">
    <w:pPr>
      <w:pStyle w:val="13"/>
      <w:framePr w:wrap="around" w:vAnchor="text" w:hAnchor="margin" w:xAlign="center" w:y="1"/>
      <w:rPr>
        <w:rStyle w:val="25"/>
      </w:rPr>
    </w:pPr>
    <w:r>
      <w:fldChar w:fldCharType="begin"/>
    </w:r>
    <w:r>
      <w:rPr>
        <w:rStyle w:val="25"/>
      </w:rPr>
      <w:instrText xml:space="preserve">PAGE  </w:instrText>
    </w:r>
    <w:r>
      <w:fldChar w:fldCharType="end"/>
    </w:r>
  </w:p>
  <w:p w14:paraId="22228F2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FEBBC">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92086">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C92086">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666C8">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7B15CD">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7B15CD">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35AB9">
    <w:pPr>
      <w:pStyle w:val="13"/>
      <w:framePr w:wrap="around" w:vAnchor="text" w:hAnchor="margin" w:xAlign="center" w:y="1"/>
      <w:rPr>
        <w:rStyle w:val="25"/>
      </w:rPr>
    </w:pPr>
    <w:r>
      <w:fldChar w:fldCharType="begin"/>
    </w:r>
    <w:r>
      <w:rPr>
        <w:rStyle w:val="25"/>
      </w:rPr>
      <w:instrText xml:space="preserve">PAGE  </w:instrText>
    </w:r>
    <w:r>
      <w:fldChar w:fldCharType="end"/>
    </w:r>
  </w:p>
  <w:p w14:paraId="1D9EE139">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11A0D">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2B0E9">
                          <w:pPr>
                            <w:pStyle w:val="13"/>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22B0E9">
                    <w:pPr>
                      <w:pStyle w:val="13"/>
                    </w:pPr>
                    <w:r>
                      <w:fldChar w:fldCharType="begin"/>
                    </w:r>
                    <w:r>
                      <w:instrText xml:space="preserve"> PAGE  \* MERGEFORMAT </w:instrText>
                    </w:r>
                    <w:r>
                      <w:fldChar w:fldCharType="separate"/>
                    </w:r>
                    <w:r>
                      <w:t>33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9C7D6">
    <w:pPr>
      <w:pStyle w:val="15"/>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E0713">
    <w:pPr>
      <w:pStyle w:val="15"/>
    </w:pPr>
  </w:p>
  <w:p w14:paraId="619DFF77">
    <w:pPr>
      <w:pStyle w:val="15"/>
      <w:jc w:val="left"/>
      <w:rPr>
        <w:sz w:val="21"/>
        <w:szCs w:val="21"/>
      </w:rPr>
    </w:pPr>
  </w:p>
  <w:p w14:paraId="7E941C89">
    <w:pPr>
      <w:pStyle w:val="15"/>
      <w:jc w:val="left"/>
      <w:rPr>
        <w:b/>
        <w:bCs/>
        <w:sz w:val="21"/>
        <w:szCs w:val="21"/>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val="en-US" w:eastAsia="zh-CN"/>
      </w:rPr>
      <w:t xml:space="preserve">                                         </w:t>
    </w:r>
    <w:r>
      <w:rPr>
        <w:rFonts w:hint="eastAsia"/>
        <w:b/>
        <w:bCs/>
        <w:sz w:val="21"/>
        <w:szCs w:val="21"/>
        <w:highlight w:val="none"/>
        <w:lang w:eastAsia="zh-CN"/>
      </w:rPr>
      <w:t>202</w:t>
    </w:r>
    <w:r>
      <w:rPr>
        <w:rFonts w:hint="eastAsia"/>
        <w:b/>
        <w:bCs/>
        <w:sz w:val="21"/>
        <w:szCs w:val="21"/>
        <w:lang w:eastAsia="zh-CN"/>
      </w:rPr>
      <w:t>5</w:t>
    </w:r>
    <w:r>
      <w:rPr>
        <w:rFonts w:hint="eastAsia"/>
        <w:b/>
        <w:bCs/>
        <w:sz w:val="21"/>
        <w:szCs w:val="21"/>
      </w:rPr>
      <w:t>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37802">
    <w:pPr>
      <w:pStyle w:val="15"/>
    </w:pPr>
  </w:p>
  <w:p w14:paraId="1EFB4B18">
    <w:pPr>
      <w:pStyle w:val="15"/>
      <w:jc w:val="left"/>
      <w:rPr>
        <w:sz w:val="21"/>
        <w:szCs w:val="21"/>
      </w:rPr>
    </w:pPr>
  </w:p>
  <w:p w14:paraId="47D334D7">
    <w:pPr>
      <w:pStyle w:val="15"/>
      <w:jc w:val="left"/>
      <w:rPr>
        <w:sz w:val="21"/>
        <w:szCs w:val="21"/>
        <w:highlight w:val="none"/>
      </w:rPr>
    </w:pPr>
  </w:p>
  <w:p w14:paraId="16051150">
    <w:pPr>
      <w:pStyle w:val="15"/>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D98DE"/>
    <w:multiLevelType w:val="singleLevel"/>
    <w:tmpl w:val="D35D98DE"/>
    <w:lvl w:ilvl="0" w:tentative="0">
      <w:start w:val="3"/>
      <w:numFmt w:val="decimal"/>
      <w:suff w:val="nothing"/>
      <w:lvlText w:val="%1、"/>
      <w:lvlJc w:val="left"/>
    </w:lvl>
  </w:abstractNum>
  <w:abstractNum w:abstractNumId="1">
    <w:nsid w:val="150419FC"/>
    <w:multiLevelType w:val="singleLevel"/>
    <w:tmpl w:val="150419FC"/>
    <w:lvl w:ilvl="0" w:tentative="0">
      <w:start w:val="1"/>
      <w:numFmt w:val="decimal"/>
      <w:suff w:val="nothing"/>
      <w:lvlText w:val="%1、"/>
      <w:lvlJc w:val="left"/>
      <w:pPr>
        <w:ind w:left="-60"/>
      </w:pPr>
    </w:lvl>
  </w:abstractNum>
  <w:abstractNum w:abstractNumId="2">
    <w:nsid w:val="6D2BEFE2"/>
    <w:multiLevelType w:val="singleLevel"/>
    <w:tmpl w:val="6D2BEFE2"/>
    <w:lvl w:ilvl="0" w:tentative="0">
      <w:start w:val="7"/>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1EE0B37"/>
    <w:rsid w:val="04277401"/>
    <w:rsid w:val="04937815"/>
    <w:rsid w:val="052C45CD"/>
    <w:rsid w:val="06E97230"/>
    <w:rsid w:val="070B05AA"/>
    <w:rsid w:val="0ABB7E8D"/>
    <w:rsid w:val="0B1F3699"/>
    <w:rsid w:val="0B8C1330"/>
    <w:rsid w:val="0D5A0704"/>
    <w:rsid w:val="0DDD3335"/>
    <w:rsid w:val="0EC321A2"/>
    <w:rsid w:val="131D1F3C"/>
    <w:rsid w:val="145D7868"/>
    <w:rsid w:val="1568787A"/>
    <w:rsid w:val="16311305"/>
    <w:rsid w:val="16852592"/>
    <w:rsid w:val="173E179C"/>
    <w:rsid w:val="17CA4A42"/>
    <w:rsid w:val="18664544"/>
    <w:rsid w:val="187A4FAF"/>
    <w:rsid w:val="18EA7141"/>
    <w:rsid w:val="1B0360CA"/>
    <w:rsid w:val="1BD92809"/>
    <w:rsid w:val="1BF9747E"/>
    <w:rsid w:val="1DFC669E"/>
    <w:rsid w:val="203F4877"/>
    <w:rsid w:val="2055503B"/>
    <w:rsid w:val="25EF36B8"/>
    <w:rsid w:val="27C07913"/>
    <w:rsid w:val="2A421596"/>
    <w:rsid w:val="2C0416CA"/>
    <w:rsid w:val="2CB12B09"/>
    <w:rsid w:val="2D066C49"/>
    <w:rsid w:val="2D4B33D2"/>
    <w:rsid w:val="2F8F217B"/>
    <w:rsid w:val="30737C8D"/>
    <w:rsid w:val="3A862465"/>
    <w:rsid w:val="43B42803"/>
    <w:rsid w:val="44CD1324"/>
    <w:rsid w:val="45D70F11"/>
    <w:rsid w:val="487C3C89"/>
    <w:rsid w:val="49334E4E"/>
    <w:rsid w:val="4D4D1254"/>
    <w:rsid w:val="4E9E6F07"/>
    <w:rsid w:val="4FFE59CD"/>
    <w:rsid w:val="5002435A"/>
    <w:rsid w:val="518E1570"/>
    <w:rsid w:val="527C7EE5"/>
    <w:rsid w:val="585E0A21"/>
    <w:rsid w:val="5C9363CC"/>
    <w:rsid w:val="60645060"/>
    <w:rsid w:val="64D14DCE"/>
    <w:rsid w:val="652A30AC"/>
    <w:rsid w:val="656F3F58"/>
    <w:rsid w:val="692175FE"/>
    <w:rsid w:val="6BF775D3"/>
    <w:rsid w:val="6C387C14"/>
    <w:rsid w:val="6CD97FB6"/>
    <w:rsid w:val="6F9371DD"/>
    <w:rsid w:val="70DD149E"/>
    <w:rsid w:val="71F633B8"/>
    <w:rsid w:val="72ED4D68"/>
    <w:rsid w:val="73656CD9"/>
    <w:rsid w:val="748F3351"/>
    <w:rsid w:val="75BF06F9"/>
    <w:rsid w:val="76ED2FFA"/>
    <w:rsid w:val="7794089D"/>
    <w:rsid w:val="77C2575D"/>
    <w:rsid w:val="7A036672"/>
    <w:rsid w:val="7B473E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8"/>
    <w:qFormat/>
    <w:uiPriority w:val="0"/>
    <w:pPr>
      <w:keepNext/>
      <w:keepLines/>
      <w:spacing w:before="340" w:after="330" w:line="578" w:lineRule="auto"/>
      <w:jc w:val="center"/>
      <w:outlineLvl w:val="0"/>
    </w:pPr>
    <w:rPr>
      <w:rFonts w:eastAsia="黑体"/>
      <w:b/>
      <w:kern w:val="44"/>
      <w:sz w:val="36"/>
    </w:rPr>
  </w:style>
  <w:style w:type="paragraph" w:styleId="4">
    <w:name w:val="heading 3"/>
    <w:basedOn w:val="3"/>
    <w:next w:val="1"/>
    <w:link w:val="29"/>
    <w:qFormat/>
    <w:uiPriority w:val="0"/>
    <w:pPr>
      <w:spacing w:before="260" w:after="260" w:line="413" w:lineRule="auto"/>
      <w:outlineLvl w:val="2"/>
    </w:pPr>
    <w:rPr>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Document Map"/>
    <w:basedOn w:val="1"/>
    <w:link w:val="30"/>
    <w:semiHidden/>
    <w:qFormat/>
    <w:uiPriority w:val="0"/>
    <w:pPr>
      <w:shd w:val="clear" w:color="auto" w:fill="000080"/>
    </w:pPr>
  </w:style>
  <w:style w:type="paragraph" w:styleId="6">
    <w:name w:val="annotation text"/>
    <w:basedOn w:val="1"/>
    <w:link w:val="31"/>
    <w:qFormat/>
    <w:uiPriority w:val="0"/>
    <w:pPr>
      <w:jc w:val="left"/>
    </w:pPr>
  </w:style>
  <w:style w:type="paragraph" w:styleId="7">
    <w:name w:val="Closing"/>
    <w:basedOn w:val="1"/>
    <w:link w:val="32"/>
    <w:unhideWhenUsed/>
    <w:qFormat/>
    <w:uiPriority w:val="0"/>
    <w:pPr>
      <w:ind w:left="100" w:leftChars="2100"/>
    </w:pPr>
    <w:rPr>
      <w:szCs w:val="24"/>
    </w:rPr>
  </w:style>
  <w:style w:type="paragraph" w:styleId="8">
    <w:name w:val="Body Text"/>
    <w:basedOn w:val="1"/>
    <w:link w:val="33"/>
    <w:qFormat/>
    <w:uiPriority w:val="0"/>
    <w:pPr>
      <w:spacing w:after="120"/>
    </w:pPr>
  </w:style>
  <w:style w:type="paragraph" w:styleId="9">
    <w:name w:val="Body Text Indent"/>
    <w:basedOn w:val="1"/>
    <w:next w:val="10"/>
    <w:link w:val="35"/>
    <w:qFormat/>
    <w:uiPriority w:val="99"/>
    <w:pPr>
      <w:ind w:firstLine="645"/>
    </w:pPr>
    <w:rPr>
      <w:rFonts w:ascii="楷体_GB2312" w:eastAsia="楷体_GB2312"/>
      <w:sz w:val="32"/>
    </w:rPr>
  </w:style>
  <w:style w:type="paragraph" w:styleId="10">
    <w:name w:val="Body Text First Indent 2"/>
    <w:basedOn w:val="9"/>
    <w:link w:val="41"/>
    <w:qFormat/>
    <w:uiPriority w:val="99"/>
    <w:pPr>
      <w:spacing w:after="120"/>
      <w:ind w:left="420" w:leftChars="200" w:firstLine="420" w:firstLineChars="200"/>
    </w:pPr>
    <w:rPr>
      <w:rFonts w:ascii="Times New Roman" w:eastAsia="宋体"/>
      <w:sz w:val="21"/>
      <w:szCs w:val="24"/>
    </w:rPr>
  </w:style>
  <w:style w:type="paragraph" w:styleId="11">
    <w:name w:val="Plain Text"/>
    <w:basedOn w:val="1"/>
    <w:link w:val="34"/>
    <w:qFormat/>
    <w:uiPriority w:val="0"/>
    <w:rPr>
      <w:rFonts w:ascii="宋体" w:hAnsi="Courier New"/>
    </w:rPr>
  </w:style>
  <w:style w:type="paragraph" w:styleId="12">
    <w:name w:val="Balloon Text"/>
    <w:basedOn w:val="1"/>
    <w:link w:val="36"/>
    <w:qFormat/>
    <w:uiPriority w:val="0"/>
    <w:rPr>
      <w:sz w:val="18"/>
      <w:szCs w:val="18"/>
    </w:rPr>
  </w:style>
  <w:style w:type="paragraph" w:styleId="13">
    <w:name w:val="footer"/>
    <w:basedOn w:val="1"/>
    <w:link w:val="37"/>
    <w:qFormat/>
    <w:uiPriority w:val="0"/>
    <w:pPr>
      <w:tabs>
        <w:tab w:val="center" w:pos="4153"/>
        <w:tab w:val="right" w:pos="8306"/>
      </w:tabs>
      <w:snapToGrid w:val="0"/>
      <w:jc w:val="left"/>
    </w:pPr>
    <w:rPr>
      <w:sz w:val="18"/>
      <w:szCs w:val="18"/>
    </w:rPr>
  </w:style>
  <w:style w:type="paragraph" w:styleId="14">
    <w:name w:val="envelope return"/>
    <w:basedOn w:val="1"/>
    <w:qFormat/>
    <w:uiPriority w:val="99"/>
    <w:pPr>
      <w:snapToGrid w:val="0"/>
    </w:pPr>
    <w:rPr>
      <w:rFonts w:ascii="Arial" w:hAnsi="Arial" w:cs="Arial"/>
    </w:rPr>
  </w:style>
  <w:style w:type="paragraph" w:styleId="15">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6">
    <w:name w:val="table of figures"/>
    <w:basedOn w:val="1"/>
    <w:next w:val="1"/>
    <w:qFormat/>
    <w:uiPriority w:val="0"/>
    <w:pPr>
      <w:ind w:left="200" w:leftChars="200" w:hanging="200" w:hangingChars="200"/>
    </w:pPr>
  </w:style>
  <w:style w:type="paragraph" w:styleId="17">
    <w:name w:val="Body Text 2"/>
    <w:basedOn w:val="1"/>
    <w:link w:val="39"/>
    <w:qFormat/>
    <w:uiPriority w:val="0"/>
    <w:pPr>
      <w:spacing w:after="120" w:line="480" w:lineRule="auto"/>
    </w:pPr>
  </w:style>
  <w:style w:type="paragraph" w:styleId="18">
    <w:name w:val="Normal (Web)"/>
    <w:basedOn w:val="1"/>
    <w:qFormat/>
    <w:uiPriority w:val="99"/>
    <w:pPr>
      <w:spacing w:before="100" w:beforeAutospacing="1" w:after="100" w:afterAutospacing="1"/>
      <w:jc w:val="left"/>
    </w:pPr>
    <w:rPr>
      <w:kern w:val="0"/>
      <w:sz w:val="24"/>
    </w:rPr>
  </w:style>
  <w:style w:type="paragraph" w:styleId="19">
    <w:name w:val="annotation subject"/>
    <w:basedOn w:val="6"/>
    <w:next w:val="6"/>
    <w:link w:val="40"/>
    <w:qFormat/>
    <w:uiPriority w:val="0"/>
    <w:rPr>
      <w:b/>
      <w:bCs/>
    </w:rPr>
  </w:style>
  <w:style w:type="paragraph" w:styleId="20">
    <w:name w:val="Body Text First Indent"/>
    <w:basedOn w:val="8"/>
    <w:unhideWhenUsed/>
    <w:qFormat/>
    <w:uiPriority w:val="99"/>
    <w:pPr>
      <w:ind w:firstLine="420" w:firstLineChars="100"/>
    </w:pPr>
    <w:rPr>
      <w:rFonts w:ascii="Calibri" w:hAnsi="Calibri" w:eastAsia="宋体"/>
      <w:kern w:val="0"/>
      <w:sz w:val="20"/>
      <w:szCs w:val="20"/>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rPr>
  </w:style>
  <w:style w:type="character" w:styleId="25">
    <w:name w:val="page number"/>
    <w:qFormat/>
    <w:uiPriority w:val="0"/>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character" w:customStyle="1" w:styleId="28">
    <w:name w:val="标题 1 Char"/>
    <w:basedOn w:val="23"/>
    <w:link w:val="3"/>
    <w:qFormat/>
    <w:uiPriority w:val="0"/>
    <w:rPr>
      <w:rFonts w:ascii="Times New Roman" w:hAnsi="Times New Roman" w:eastAsia="黑体" w:cs="Times New Roman"/>
      <w:b/>
      <w:kern w:val="44"/>
      <w:sz w:val="36"/>
      <w:szCs w:val="20"/>
    </w:rPr>
  </w:style>
  <w:style w:type="character" w:customStyle="1" w:styleId="29">
    <w:name w:val="标题 3 Char"/>
    <w:basedOn w:val="23"/>
    <w:link w:val="4"/>
    <w:qFormat/>
    <w:uiPriority w:val="0"/>
    <w:rPr>
      <w:rFonts w:ascii="Times New Roman" w:hAnsi="Times New Roman" w:eastAsia="黑体" w:cs="Times New Roman"/>
      <w:b/>
      <w:kern w:val="44"/>
      <w:sz w:val="32"/>
      <w:szCs w:val="20"/>
    </w:rPr>
  </w:style>
  <w:style w:type="character" w:customStyle="1" w:styleId="30">
    <w:name w:val="文档结构图 Char"/>
    <w:basedOn w:val="23"/>
    <w:link w:val="5"/>
    <w:semiHidden/>
    <w:qFormat/>
    <w:uiPriority w:val="0"/>
    <w:rPr>
      <w:rFonts w:ascii="Times New Roman" w:hAnsi="Times New Roman" w:eastAsia="宋体" w:cs="Times New Roman"/>
      <w:szCs w:val="20"/>
      <w:shd w:val="clear" w:color="auto" w:fill="000080"/>
    </w:rPr>
  </w:style>
  <w:style w:type="character" w:customStyle="1" w:styleId="31">
    <w:name w:val="批注文字 Char"/>
    <w:basedOn w:val="23"/>
    <w:link w:val="6"/>
    <w:qFormat/>
    <w:uiPriority w:val="0"/>
    <w:rPr>
      <w:rFonts w:ascii="Times New Roman" w:hAnsi="Times New Roman" w:eastAsia="宋体" w:cs="Times New Roman"/>
      <w:szCs w:val="20"/>
    </w:rPr>
  </w:style>
  <w:style w:type="character" w:customStyle="1" w:styleId="32">
    <w:name w:val="结束语 Char"/>
    <w:basedOn w:val="23"/>
    <w:link w:val="7"/>
    <w:qFormat/>
    <w:uiPriority w:val="0"/>
    <w:rPr>
      <w:rFonts w:ascii="Times New Roman" w:hAnsi="Times New Roman" w:eastAsia="宋体" w:cs="Times New Roman"/>
      <w:szCs w:val="24"/>
    </w:rPr>
  </w:style>
  <w:style w:type="character" w:customStyle="1" w:styleId="33">
    <w:name w:val="正文文本 Char"/>
    <w:basedOn w:val="23"/>
    <w:link w:val="8"/>
    <w:qFormat/>
    <w:uiPriority w:val="0"/>
    <w:rPr>
      <w:rFonts w:ascii="Times New Roman" w:hAnsi="Times New Roman" w:eastAsia="宋体" w:cs="Times New Roman"/>
      <w:szCs w:val="20"/>
    </w:rPr>
  </w:style>
  <w:style w:type="character" w:customStyle="1" w:styleId="34">
    <w:name w:val="纯文本 Char"/>
    <w:basedOn w:val="23"/>
    <w:link w:val="11"/>
    <w:qFormat/>
    <w:uiPriority w:val="0"/>
    <w:rPr>
      <w:rFonts w:ascii="宋体" w:hAnsi="Courier New" w:eastAsia="宋体" w:cs="Times New Roman"/>
      <w:szCs w:val="20"/>
    </w:rPr>
  </w:style>
  <w:style w:type="character" w:customStyle="1" w:styleId="35">
    <w:name w:val="正文文本缩进 Char"/>
    <w:basedOn w:val="23"/>
    <w:link w:val="9"/>
    <w:qFormat/>
    <w:uiPriority w:val="99"/>
    <w:rPr>
      <w:rFonts w:ascii="楷体_GB2312" w:hAnsi="Times New Roman" w:eastAsia="楷体_GB2312" w:cs="Times New Roman"/>
      <w:sz w:val="32"/>
      <w:szCs w:val="20"/>
    </w:rPr>
  </w:style>
  <w:style w:type="character" w:customStyle="1" w:styleId="36">
    <w:name w:val="批注框文本 Char"/>
    <w:basedOn w:val="23"/>
    <w:link w:val="12"/>
    <w:qFormat/>
    <w:uiPriority w:val="0"/>
    <w:rPr>
      <w:rFonts w:ascii="Times New Roman" w:hAnsi="Times New Roman" w:eastAsia="宋体" w:cs="Times New Roman"/>
      <w:sz w:val="18"/>
      <w:szCs w:val="18"/>
    </w:rPr>
  </w:style>
  <w:style w:type="character" w:customStyle="1" w:styleId="37">
    <w:name w:val="页脚 Char"/>
    <w:basedOn w:val="23"/>
    <w:link w:val="13"/>
    <w:qFormat/>
    <w:uiPriority w:val="0"/>
    <w:rPr>
      <w:rFonts w:ascii="Times New Roman" w:hAnsi="Times New Roman" w:eastAsia="宋体" w:cs="Times New Roman"/>
      <w:sz w:val="18"/>
      <w:szCs w:val="18"/>
    </w:rPr>
  </w:style>
  <w:style w:type="character" w:customStyle="1" w:styleId="38">
    <w:name w:val="页眉 Char"/>
    <w:basedOn w:val="23"/>
    <w:link w:val="15"/>
    <w:qFormat/>
    <w:uiPriority w:val="0"/>
    <w:rPr>
      <w:rFonts w:ascii="Times New Roman" w:hAnsi="Times New Roman" w:eastAsia="宋体" w:cs="Times New Roman"/>
      <w:sz w:val="18"/>
      <w:szCs w:val="18"/>
    </w:rPr>
  </w:style>
  <w:style w:type="character" w:customStyle="1" w:styleId="39">
    <w:name w:val="正文文本 2 Char"/>
    <w:basedOn w:val="23"/>
    <w:link w:val="17"/>
    <w:qFormat/>
    <w:uiPriority w:val="0"/>
    <w:rPr>
      <w:rFonts w:ascii="Times New Roman" w:hAnsi="Times New Roman" w:eastAsia="宋体" w:cs="Times New Roman"/>
      <w:szCs w:val="20"/>
    </w:rPr>
  </w:style>
  <w:style w:type="character" w:customStyle="1" w:styleId="40">
    <w:name w:val="批注主题 Char"/>
    <w:basedOn w:val="31"/>
    <w:link w:val="19"/>
    <w:qFormat/>
    <w:uiPriority w:val="0"/>
    <w:rPr>
      <w:b/>
      <w:bCs/>
    </w:rPr>
  </w:style>
  <w:style w:type="character" w:customStyle="1" w:styleId="41">
    <w:name w:val="正文首行缩进 2 Char"/>
    <w:basedOn w:val="35"/>
    <w:link w:val="10"/>
    <w:qFormat/>
    <w:uiPriority w:val="99"/>
    <w:rPr>
      <w:rFonts w:ascii="Times New Roman" w:eastAsia="宋体"/>
      <w:szCs w:val="24"/>
    </w:rPr>
  </w:style>
  <w:style w:type="character" w:customStyle="1" w:styleId="42">
    <w:name w:val="text11"/>
    <w:qFormat/>
    <w:uiPriority w:val="0"/>
    <w:rPr>
      <w:rFonts w:hint="default" w:ascii="Verdana" w:hAnsi="Verdana"/>
      <w:color w:val="4E4E4E"/>
      <w:sz w:val="18"/>
      <w:szCs w:val="18"/>
    </w:rPr>
  </w:style>
  <w:style w:type="paragraph" w:customStyle="1" w:styleId="43">
    <w:name w:val="Char Char14"/>
    <w:basedOn w:val="5"/>
    <w:qFormat/>
    <w:uiPriority w:val="0"/>
    <w:pPr>
      <w:adjustRightInd w:val="0"/>
      <w:snapToGrid w:val="0"/>
      <w:spacing w:line="360" w:lineRule="auto"/>
    </w:pPr>
  </w:style>
  <w:style w:type="paragraph" w:customStyle="1" w:styleId="44">
    <w:name w:val="样式3"/>
    <w:basedOn w:val="11"/>
    <w:qFormat/>
    <w:uiPriority w:val="0"/>
    <w:pPr>
      <w:spacing w:line="0" w:lineRule="atLeast"/>
      <w:outlineLvl w:val="0"/>
    </w:pPr>
    <w:rPr>
      <w:sz w:val="28"/>
    </w:rPr>
  </w:style>
  <w:style w:type="paragraph" w:customStyle="1" w:styleId="45">
    <w:name w:val="Char1 Char Char Char Char Char Char"/>
    <w:basedOn w:val="1"/>
    <w:qFormat/>
    <w:uiPriority w:val="0"/>
    <w:rPr>
      <w:rFonts w:ascii="Tahoma" w:hAnsi="Tahoma"/>
      <w:sz w:val="24"/>
    </w:rPr>
  </w:style>
  <w:style w:type="paragraph" w:customStyle="1" w:styleId="46">
    <w:name w:val="样式2"/>
    <w:basedOn w:val="16"/>
    <w:qFormat/>
    <w:uiPriority w:val="0"/>
  </w:style>
  <w:style w:type="paragraph" w:customStyle="1" w:styleId="47">
    <w:name w:val="标准"/>
    <w:basedOn w:val="1"/>
    <w:qFormat/>
    <w:uiPriority w:val="0"/>
    <w:pPr>
      <w:spacing w:line="360" w:lineRule="auto"/>
      <w:ind w:firstLine="200" w:firstLineChars="200"/>
    </w:pPr>
    <w:rPr>
      <w:rFonts w:cs="宋体"/>
    </w:rPr>
  </w:style>
  <w:style w:type="paragraph" w:customStyle="1" w:styleId="48">
    <w:name w:val="列表段落"/>
    <w:basedOn w:val="1"/>
    <w:qFormat/>
    <w:uiPriority w:val="34"/>
    <w:pPr>
      <w:ind w:firstLine="420" w:firstLineChars="200"/>
    </w:pPr>
    <w:rPr>
      <w:rFonts w:ascii="Calibri" w:hAnsi="Calibri"/>
      <w:szCs w:val="22"/>
    </w:rPr>
  </w:style>
  <w:style w:type="paragraph" w:customStyle="1" w:styleId="49">
    <w:name w:val="列表段落1"/>
    <w:basedOn w:val="1"/>
    <w:qFormat/>
    <w:uiPriority w:val="0"/>
    <w:pPr>
      <w:ind w:firstLine="420" w:firstLineChars="200"/>
    </w:pPr>
    <w:rPr>
      <w:rFonts w:cs="黑体"/>
      <w:szCs w:val="22"/>
    </w:rPr>
  </w:style>
  <w:style w:type="paragraph" w:customStyle="1" w:styleId="50">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1">
    <w:name w:val="null3"/>
    <w:qFormat/>
    <w:uiPriority w:val="0"/>
    <w:rPr>
      <w:rFonts w:hint="eastAsia" w:ascii="Calibri" w:hAnsi="Calibri" w:eastAsia="宋体" w:cs="Times New Roman"/>
      <w:lang w:val="en-US" w:eastAsia="zh-CN" w:bidi="ar-SA"/>
    </w:rPr>
  </w:style>
  <w:style w:type="paragraph" w:customStyle="1" w:styleId="52">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3">
    <w:name w:val="BodyText"/>
    <w:basedOn w:val="1"/>
    <w:next w:val="54"/>
    <w:qFormat/>
    <w:uiPriority w:val="0"/>
    <w:pPr>
      <w:spacing w:after="120"/>
      <w:jc w:val="both"/>
      <w:textAlignment w:val="baseline"/>
    </w:pPr>
  </w:style>
  <w:style w:type="paragraph" w:customStyle="1" w:styleId="54">
    <w:name w:val="PlainText"/>
    <w:basedOn w:val="1"/>
    <w:qFormat/>
    <w:uiPriority w:val="0"/>
    <w:pPr>
      <w:jc w:val="both"/>
      <w:textAlignment w:val="baseline"/>
    </w:pPr>
    <w:rPr>
      <w:rFonts w:ascii="宋体" w:hAnsi="Courier New"/>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44</Pages>
  <Words>8415</Words>
  <Characters>9167</Characters>
  <Lines>168</Lines>
  <Paragraphs>47</Paragraphs>
  <TotalTime>21</TotalTime>
  <ScaleCrop>false</ScaleCrop>
  <LinksUpToDate>false</LinksUpToDate>
  <CharactersWithSpaces>9275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2023-03-08T07:32:00Z</cp:lastPrinted>
  <dcterms:modified xsi:type="dcterms:W3CDTF">2025-11-19T10:54:32Z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EE23AC987F7C4B9596A39558673D6417_13</vt:lpwstr>
  </property>
  <property fmtid="{D5CDD505-2E9C-101B-9397-08002B2CF9AE}" pid="4" name="KSOTemplateDocerSaveRecord">
    <vt:lpwstr>eyJoZGlkIjoiNjgwOTYzNTMyODMwYzVjYWFmMmMwZTE1Mzc4ZDdiNGMiLCJ1c2VySWQiOiI0MzE4NTc0MDgifQ==</vt:lpwstr>
  </property>
</Properties>
</file>