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1EE7A">
      <w:pPr>
        <w:spacing w:line="800" w:lineRule="exact"/>
        <w:jc w:val="center"/>
        <w:rPr>
          <w:rFonts w:ascii="宋体" w:hAnsi="宋体"/>
          <w:b/>
          <w:sz w:val="52"/>
          <w:szCs w:val="52"/>
        </w:rPr>
      </w:pPr>
    </w:p>
    <w:p w14:paraId="2B36A81C">
      <w:pPr>
        <w:spacing w:line="800" w:lineRule="exact"/>
        <w:jc w:val="center"/>
        <w:rPr>
          <w:rFonts w:ascii="宋体" w:hAnsi="宋体"/>
          <w:b/>
          <w:sz w:val="52"/>
          <w:szCs w:val="52"/>
        </w:rPr>
      </w:pPr>
    </w:p>
    <w:p w14:paraId="3E48890D">
      <w:pPr>
        <w:pStyle w:val="13"/>
        <w:spacing w:line="0" w:lineRule="atLeast"/>
        <w:jc w:val="center"/>
        <w:rPr>
          <w:rFonts w:hAnsi="宋体"/>
          <w:b/>
          <w:sz w:val="36"/>
        </w:rPr>
      </w:pPr>
    </w:p>
    <w:p w14:paraId="5CC8F43B">
      <w:pPr>
        <w:pStyle w:val="13"/>
        <w:spacing w:line="0" w:lineRule="atLeast"/>
        <w:jc w:val="center"/>
        <w:rPr>
          <w:rFonts w:hint="eastAsia" w:ascii="仿宋" w:hAnsi="仿宋" w:eastAsia="仿宋" w:cs="仿宋"/>
          <w:b/>
          <w:bCs w:val="0"/>
          <w:kern w:val="36"/>
          <w:sz w:val="30"/>
          <w:szCs w:val="30"/>
          <w:lang w:eastAsia="zh-CN"/>
        </w:rPr>
      </w:pPr>
      <w:r>
        <w:rPr>
          <w:rFonts w:hint="eastAsia" w:ascii="仿宋" w:hAnsi="仿宋" w:eastAsia="仿宋" w:cs="仿宋"/>
          <w:b/>
          <w:bCs w:val="0"/>
          <w:kern w:val="36"/>
          <w:sz w:val="44"/>
          <w:szCs w:val="44"/>
          <w:lang w:eastAsia="zh-CN"/>
        </w:rPr>
        <w:t>福建农林大学校级网上竞价文件</w:t>
      </w:r>
    </w:p>
    <w:p w14:paraId="584FD866">
      <w:pPr>
        <w:pStyle w:val="13"/>
        <w:spacing w:line="0" w:lineRule="atLeast"/>
        <w:jc w:val="center"/>
        <w:rPr>
          <w:rFonts w:hAnsi="宋体"/>
          <w:b/>
          <w:sz w:val="36"/>
        </w:rPr>
      </w:pPr>
    </w:p>
    <w:p w14:paraId="70E22FFA">
      <w:pPr>
        <w:pStyle w:val="13"/>
        <w:spacing w:line="400" w:lineRule="exact"/>
        <w:rPr>
          <w:rFonts w:hAnsi="宋体"/>
          <w:b/>
          <w:sz w:val="36"/>
        </w:rPr>
      </w:pPr>
    </w:p>
    <w:p w14:paraId="766BA30F">
      <w:pPr>
        <w:pStyle w:val="13"/>
        <w:spacing w:line="400" w:lineRule="exact"/>
        <w:rPr>
          <w:rFonts w:hAnsi="宋体"/>
          <w:b/>
          <w:sz w:val="36"/>
          <w:highlight w:val="none"/>
        </w:rPr>
      </w:pPr>
    </w:p>
    <w:p w14:paraId="661FB869">
      <w:pPr>
        <w:pStyle w:val="13"/>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MZCZ02-2025297</w:t>
      </w:r>
    </w:p>
    <w:p w14:paraId="70705402">
      <w:pPr>
        <w:pStyle w:val="13"/>
        <w:spacing w:line="640" w:lineRule="exact"/>
        <w:ind w:left="2883" w:leftChars="608" w:hanging="1606" w:hangingChars="500"/>
        <w:rPr>
          <w:rFonts w:hint="eastAsia" w:hAnsi="宋体" w:eastAsia="宋体"/>
          <w:b/>
          <w:sz w:val="32"/>
          <w:szCs w:val="32"/>
          <w:highlight w:val="none"/>
          <w:u w:val="single"/>
          <w:lang w:eastAsia="zh-CN"/>
        </w:rPr>
      </w:pPr>
      <w:r>
        <w:rPr>
          <w:rFonts w:hint="eastAsia" w:hAnsi="宋体"/>
          <w:b/>
          <w:sz w:val="32"/>
          <w:szCs w:val="32"/>
          <w:highlight w:val="none"/>
        </w:rPr>
        <w:t>项目名称：</w:t>
      </w:r>
      <w:r>
        <w:rPr>
          <w:rFonts w:hint="eastAsia" w:hAnsi="宋体"/>
          <w:b/>
          <w:sz w:val="32"/>
          <w:szCs w:val="32"/>
          <w:highlight w:val="none"/>
          <w:lang w:eastAsia="zh-CN"/>
        </w:rPr>
        <w:t>正置荧光显微镜</w:t>
      </w:r>
    </w:p>
    <w:p w14:paraId="3C277448">
      <w:pPr>
        <w:pStyle w:val="13"/>
        <w:spacing w:line="640" w:lineRule="exact"/>
        <w:ind w:firstLine="1285" w:firstLineChars="400"/>
        <w:rPr>
          <w:rFonts w:hAnsi="宋体"/>
          <w:b/>
          <w:sz w:val="32"/>
          <w:szCs w:val="32"/>
          <w:highlight w:val="none"/>
        </w:rPr>
      </w:pPr>
      <w:r>
        <w:rPr>
          <w:rFonts w:hint="eastAsia" w:hAnsi="宋体"/>
          <w:b/>
          <w:sz w:val="32"/>
          <w:szCs w:val="32"/>
          <w:highlight w:val="none"/>
        </w:rPr>
        <w:t xml:space="preserve">采购人：福建农林大学  </w:t>
      </w:r>
    </w:p>
    <w:p w14:paraId="306C3519">
      <w:pPr>
        <w:spacing w:line="500" w:lineRule="exact"/>
        <w:rPr>
          <w:rFonts w:ascii="宋体" w:hAnsi="宋体"/>
          <w:b/>
          <w:sz w:val="48"/>
          <w:highlight w:val="none"/>
        </w:rPr>
      </w:pPr>
    </w:p>
    <w:p w14:paraId="3934B118">
      <w:pPr>
        <w:spacing w:line="500" w:lineRule="exact"/>
        <w:jc w:val="right"/>
        <w:rPr>
          <w:rFonts w:ascii="宋体" w:hAnsi="宋体"/>
          <w:b/>
          <w:sz w:val="48"/>
          <w:highlight w:val="none"/>
        </w:rPr>
      </w:pPr>
    </w:p>
    <w:p w14:paraId="6EA41E8B">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E93EA8A">
      <w:pPr>
        <w:pStyle w:val="6"/>
        <w:rPr>
          <w:rFonts w:hint="eastAsia" w:ascii="宋体" w:hAnsi="宋体"/>
          <w:b/>
          <w:sz w:val="32"/>
          <w:szCs w:val="32"/>
          <w:highlight w:val="none"/>
        </w:rPr>
      </w:pPr>
    </w:p>
    <w:p w14:paraId="3922A87A">
      <w:pPr>
        <w:pStyle w:val="6"/>
        <w:rPr>
          <w:rFonts w:hint="eastAsia" w:ascii="宋体" w:hAnsi="宋体"/>
          <w:b/>
          <w:sz w:val="32"/>
          <w:szCs w:val="32"/>
          <w:highlight w:val="none"/>
        </w:rPr>
      </w:pPr>
    </w:p>
    <w:p w14:paraId="67C3838B">
      <w:pPr>
        <w:pStyle w:val="6"/>
        <w:ind w:firstLine="0" w:firstLineChars="0"/>
        <w:rPr>
          <w:rFonts w:hint="eastAsia" w:ascii="宋体" w:hAnsi="宋体"/>
          <w:b/>
          <w:sz w:val="32"/>
          <w:szCs w:val="32"/>
          <w:highlight w:val="none"/>
        </w:rPr>
      </w:pPr>
    </w:p>
    <w:p w14:paraId="1A33FDDA">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01A62A14">
      <w:pPr>
        <w:spacing w:line="500" w:lineRule="exact"/>
        <w:rPr>
          <w:rFonts w:ascii="宋体" w:hAnsi="宋体"/>
          <w:b/>
          <w:sz w:val="48"/>
          <w:u w:val="single"/>
        </w:rPr>
      </w:pPr>
    </w:p>
    <w:p w14:paraId="6CC176FF">
      <w:pPr>
        <w:pStyle w:val="6"/>
        <w:rPr>
          <w:rFonts w:ascii="宋体" w:hAnsi="宋体"/>
          <w:b/>
          <w:sz w:val="48"/>
          <w:u w:val="single"/>
        </w:rPr>
      </w:pPr>
    </w:p>
    <w:p w14:paraId="73EF66A1">
      <w:pPr>
        <w:snapToGrid w:val="0"/>
        <w:spacing w:line="400" w:lineRule="exact"/>
        <w:rPr>
          <w:rFonts w:ascii="宋体" w:hAnsi="宋体"/>
        </w:rPr>
      </w:pPr>
      <w:r>
        <w:rPr>
          <w:rFonts w:hint="eastAsia" w:ascii="宋体" w:hAnsi="宋体"/>
          <w:b/>
        </w:rPr>
        <w:t>地    址：福州市鼓楼区五四路158号环球广场B座13层</w:t>
      </w:r>
    </w:p>
    <w:p w14:paraId="1653A846">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5BA83A11">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3B750C1E">
      <w:pPr>
        <w:snapToGrid w:val="0"/>
        <w:spacing w:line="400" w:lineRule="exact"/>
        <w:rPr>
          <w:rFonts w:ascii="宋体" w:hAnsi="宋体"/>
          <w:b/>
        </w:rPr>
      </w:pPr>
      <w:r>
        <w:rPr>
          <w:rFonts w:hint="eastAsia" w:ascii="宋体" w:hAnsi="宋体"/>
          <w:b/>
        </w:rPr>
        <w:t xml:space="preserve">传    真：0591-87677861             </w:t>
      </w:r>
    </w:p>
    <w:p w14:paraId="56BC8D03">
      <w:pPr>
        <w:spacing w:line="400" w:lineRule="exact"/>
        <w:rPr>
          <w:rFonts w:ascii="宋体" w:hAnsi="宋体"/>
          <w:b/>
        </w:rPr>
      </w:pPr>
      <w:r>
        <w:rPr>
          <w:rFonts w:hint="eastAsia" w:ascii="宋体" w:hAnsi="宋体"/>
          <w:b/>
        </w:rPr>
        <w:t>网    址：http://fecc.haodi.com.cn/</w:t>
      </w:r>
    </w:p>
    <w:p w14:paraId="6A3BA3BF">
      <w:pPr>
        <w:pStyle w:val="12"/>
        <w:rPr>
          <w:rFonts w:ascii="宋体" w:hAnsi="宋体"/>
        </w:rPr>
      </w:pPr>
    </w:p>
    <w:p w14:paraId="06938C55">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47CA9EB3">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5F780160">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E09B46F">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MZCZ02-2025297</w:t>
      </w:r>
    </w:p>
    <w:p w14:paraId="6AE375D7">
      <w:pPr>
        <w:spacing w:line="440" w:lineRule="exact"/>
        <w:ind w:left="1919" w:leftChars="228" w:hanging="1440" w:hangingChars="6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正置荧光显微镜</w:t>
      </w:r>
    </w:p>
    <w:p w14:paraId="5E3AE00D">
      <w:pPr>
        <w:spacing w:line="440" w:lineRule="exact"/>
        <w:ind w:firstLine="480"/>
        <w:rPr>
          <w:rFonts w:hint="eastAsia" w:ascii="宋体" w:hAnsi="宋体" w:eastAsia="宋体"/>
          <w:sz w:val="24"/>
          <w:szCs w:val="24"/>
          <w:highlight w:val="none"/>
          <w:lang w:eastAsia="zh-CN"/>
        </w:rPr>
      </w:pPr>
      <w:r>
        <w:rPr>
          <w:rFonts w:hint="eastAsia" w:ascii="宋体" w:hAnsi="宋体"/>
          <w:sz w:val="24"/>
          <w:szCs w:val="24"/>
          <w:highlight w:val="none"/>
        </w:rPr>
        <w:t xml:space="preserve">3、竞价采购标的名称、数量及技术参数要求等详见“竞价采购说明一览表”。 </w:t>
      </w:r>
    </w:p>
    <w:p w14:paraId="7D9E223A">
      <w:pPr>
        <w:spacing w:line="440" w:lineRule="exact"/>
        <w:ind w:firstLine="480"/>
        <w:rPr>
          <w:rFonts w:ascii="宋体" w:hAnsi="宋体"/>
          <w:sz w:val="24"/>
          <w:szCs w:val="24"/>
          <w:highlight w:val="none"/>
        </w:rPr>
      </w:pPr>
      <w:r>
        <w:rPr>
          <w:rFonts w:hint="eastAsia" w:ascii="宋体" w:hAnsi="宋体"/>
          <w:sz w:val="24"/>
          <w:szCs w:val="24"/>
          <w:highlight w:val="none"/>
        </w:rPr>
        <w:t>4、合同包总数：1</w:t>
      </w:r>
    </w:p>
    <w:p w14:paraId="1E32990A">
      <w:pPr>
        <w:spacing w:line="440" w:lineRule="exact"/>
        <w:ind w:firstLine="480"/>
        <w:rPr>
          <w:rFonts w:ascii="宋体" w:hAnsi="宋体"/>
          <w:sz w:val="24"/>
          <w:szCs w:val="24"/>
          <w:highlight w:val="none"/>
        </w:rPr>
      </w:pPr>
      <w:r>
        <w:rPr>
          <w:rFonts w:hint="eastAsia" w:ascii="宋体" w:hAnsi="宋体"/>
          <w:sz w:val="24"/>
          <w:szCs w:val="24"/>
        </w:rPr>
        <w:t>5、公告起</w:t>
      </w:r>
      <w:r>
        <w:rPr>
          <w:rFonts w:hint="eastAsia" w:ascii="宋体" w:hAnsi="宋体"/>
          <w:sz w:val="24"/>
          <w:szCs w:val="24"/>
          <w:highlight w:val="none"/>
        </w:rPr>
        <w:t>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w:t>
      </w:r>
    </w:p>
    <w:p w14:paraId="506E712C">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19</w:t>
      </w:r>
      <w:r>
        <w:rPr>
          <w:rFonts w:hint="eastAsia" w:ascii="宋体" w:hAnsi="宋体"/>
          <w:sz w:val="24"/>
          <w:szCs w:val="24"/>
          <w:highlight w:val="none"/>
          <w:u w:val="single"/>
        </w:rPr>
        <w:t>日09:00:00</w:t>
      </w:r>
    </w:p>
    <w:p w14:paraId="0BE3120B">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24</w:t>
      </w:r>
      <w:r>
        <w:rPr>
          <w:rFonts w:hint="eastAsia" w:ascii="宋体" w:hAnsi="宋体"/>
          <w:sz w:val="24"/>
          <w:szCs w:val="24"/>
          <w:highlight w:val="none"/>
          <w:u w:val="single"/>
        </w:rPr>
        <w:t>日17:30:00</w:t>
      </w:r>
    </w:p>
    <w:p w14:paraId="19145B85">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日09:00:00</w:t>
      </w:r>
    </w:p>
    <w:p w14:paraId="736BEB47">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25</w:t>
      </w:r>
      <w:r>
        <w:rPr>
          <w:rFonts w:hint="eastAsia" w:ascii="宋体" w:hAnsi="宋体"/>
          <w:sz w:val="24"/>
          <w:szCs w:val="24"/>
          <w:highlight w:val="none"/>
          <w:u w:val="single"/>
        </w:rPr>
        <w:t>日11:00:00</w:t>
      </w:r>
    </w:p>
    <w:p w14:paraId="7CFB6F34">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10、</w:t>
      </w:r>
      <w:r>
        <w:rPr>
          <w:rFonts w:hint="eastAsia" w:ascii="宋体" w:hAnsi="宋体" w:cs="Arial"/>
          <w:kern w:val="0"/>
          <w:sz w:val="24"/>
          <w:highlight w:val="none"/>
        </w:rPr>
        <w:t>潜在供应商应在竞价公告规定的报名时间内进行报</w:t>
      </w:r>
      <w:r>
        <w:rPr>
          <w:rFonts w:hint="eastAsia" w:ascii="宋体" w:hAnsi="宋体" w:cs="Arial"/>
          <w:kern w:val="0"/>
          <w:sz w:val="24"/>
        </w:rPr>
        <w:t>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w:t>
      </w:r>
      <w:r>
        <w:rPr>
          <w:rFonts w:hint="eastAsia" w:ascii="宋体" w:hAnsi="宋体"/>
          <w:sz w:val="24"/>
          <w:szCs w:val="24"/>
          <w:highlight w:val="none"/>
        </w:rPr>
        <w:t>上传报价文件网址：</w:t>
      </w:r>
      <w:r>
        <w:rPr>
          <w:rFonts w:hint="eastAsia" w:ascii="宋体" w:hAnsi="宋体"/>
          <w:sz w:val="24"/>
          <w:szCs w:val="24"/>
          <w:highlight w:val="none"/>
          <w:lang w:eastAsia="zh-CN"/>
        </w:rPr>
        <w:t>福建省闽咨集团（http://fecc.haodi.com.cn/）。</w:t>
      </w:r>
    </w:p>
    <w:p w14:paraId="2CF93D3F">
      <w:pPr>
        <w:spacing w:line="440" w:lineRule="exact"/>
        <w:ind w:firstLine="480" w:firstLineChars="200"/>
        <w:rPr>
          <w:rFonts w:ascii="宋体" w:hAnsi="宋体"/>
          <w:sz w:val="24"/>
          <w:szCs w:val="24"/>
          <w:highlight w:val="none"/>
        </w:rPr>
      </w:pPr>
      <w:r>
        <w:rPr>
          <w:rFonts w:hint="eastAsia" w:ascii="宋体" w:hAnsi="宋体"/>
          <w:sz w:val="24"/>
          <w:szCs w:val="24"/>
          <w:highlight w:val="none"/>
        </w:rPr>
        <w:t>11、有关本项目采购的相关信息（包括网上竞价文件若有修改）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val="en-US" w:eastAsia="zh-CN"/>
        </w:rPr>
        <w:t>福建省国资采购平台（https://ygcg.fjcqjy.com）、福建省闽咨集团（http://fecc.haodi.com.cn/）</w:t>
      </w:r>
      <w:r>
        <w:rPr>
          <w:rFonts w:hint="eastAsia" w:ascii="宋体" w:hAnsi="宋体"/>
          <w:sz w:val="24"/>
          <w:szCs w:val="24"/>
          <w:highlight w:val="none"/>
        </w:rPr>
        <w:t>上公布，请潜在竞价人随时关注相关网站，以免错漏重要信息。</w:t>
      </w:r>
    </w:p>
    <w:p w14:paraId="0307A5CB">
      <w:pPr>
        <w:spacing w:line="44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hint="eastAsia" w:ascii="宋体" w:hAnsi="宋体"/>
          <w:b/>
          <w:color w:val="000000" w:themeColor="text1"/>
          <w:sz w:val="24"/>
          <w:szCs w:val="24"/>
          <w:highlight w:val="none"/>
          <w14:textFill>
            <w14:solidFill>
              <w14:schemeClr w14:val="tx1"/>
            </w14:solidFill>
          </w14:textFill>
        </w:rPr>
        <w:t>竞价文件售价</w:t>
      </w:r>
      <w:r>
        <w:rPr>
          <w:rFonts w:hint="eastAsia" w:ascii="宋体" w:hAnsi="宋体"/>
          <w:b/>
          <w:color w:val="000000" w:themeColor="text1"/>
          <w:sz w:val="24"/>
          <w:szCs w:val="24"/>
          <w:highlight w:val="none"/>
          <w:lang w:val="en-US" w:eastAsia="zh-CN"/>
          <w14:textFill>
            <w14:solidFill>
              <w14:schemeClr w14:val="tx1"/>
            </w14:solidFill>
          </w14:textFill>
        </w:rPr>
        <w:t>0</w:t>
      </w:r>
      <w:r>
        <w:rPr>
          <w:rFonts w:hint="eastAsia" w:ascii="宋体" w:hAnsi="宋体"/>
          <w:b/>
          <w:color w:val="000000" w:themeColor="text1"/>
          <w:sz w:val="24"/>
          <w:szCs w:val="24"/>
          <w:highlight w:val="none"/>
          <w14:textFill>
            <w14:solidFill>
              <w14:schemeClr w14:val="tx1"/>
            </w14:solidFill>
          </w14:textFill>
        </w:rPr>
        <w:t>元</w:t>
      </w:r>
      <w:r>
        <w:rPr>
          <w:rFonts w:hint="eastAsia" w:ascii="宋体" w:hAnsi="宋体"/>
          <w:sz w:val="24"/>
          <w:szCs w:val="24"/>
          <w:highlight w:val="none"/>
        </w:rPr>
        <w:t>，在竞价文件获取期限内，各潜在竞价人可直接从采购公告附件中获取。</w:t>
      </w:r>
    </w:p>
    <w:p w14:paraId="31E9D7A8">
      <w:pPr>
        <w:widowControl/>
        <w:spacing w:line="500" w:lineRule="exact"/>
        <w:ind w:firstLine="482" w:firstLineChars="200"/>
        <w:jc w:val="left"/>
        <w:rPr>
          <w:rFonts w:ascii="宋体" w:hAnsi="宋体" w:cs="宋体"/>
          <w:b/>
          <w:bCs/>
          <w:sz w:val="24"/>
          <w:highlight w:val="none"/>
        </w:rPr>
      </w:pPr>
      <w:r>
        <w:rPr>
          <w:rFonts w:ascii="宋体" w:hAnsi="宋体" w:cs="宋体"/>
          <w:b/>
          <w:bCs/>
          <w:sz w:val="24"/>
          <w:highlight w:val="none"/>
        </w:rPr>
        <w:t>13、</w:t>
      </w:r>
      <w:r>
        <w:rPr>
          <w:rFonts w:hint="eastAsia" w:ascii="宋体" w:hAnsi="宋体" w:cs="宋体"/>
          <w:b/>
          <w:bCs/>
          <w:sz w:val="24"/>
          <w:highlight w:val="none"/>
        </w:rPr>
        <w:t>联系方式</w:t>
      </w:r>
    </w:p>
    <w:p w14:paraId="76DD20E1">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采购人联系方式</w:t>
      </w:r>
    </w:p>
    <w:p w14:paraId="6A688214">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采购人名称：福建农林大学</w:t>
      </w:r>
    </w:p>
    <w:p w14:paraId="25FCF42A">
      <w:pPr>
        <w:spacing w:line="440" w:lineRule="exact"/>
        <w:ind w:firstLine="480" w:firstLineChars="200"/>
        <w:rPr>
          <w:rFonts w:ascii="宋体" w:hAnsi="宋体"/>
          <w:sz w:val="24"/>
          <w:szCs w:val="24"/>
          <w:highlight w:val="none"/>
        </w:rPr>
      </w:pPr>
      <w:r>
        <w:rPr>
          <w:rFonts w:hint="eastAsia" w:ascii="宋体" w:hAnsi="宋体"/>
          <w:sz w:val="24"/>
          <w:szCs w:val="24"/>
          <w:highlight w:val="none"/>
        </w:rPr>
        <w:t>地  址：福州市仓山区上下店路15号</w:t>
      </w:r>
    </w:p>
    <w:p w14:paraId="1483C527">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李老师</w:t>
      </w:r>
    </w:p>
    <w:p w14:paraId="32018B9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电话：0591-86395360</w:t>
      </w:r>
    </w:p>
    <w:p w14:paraId="27C06073">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采购代理机构联系方式</w:t>
      </w:r>
    </w:p>
    <w:p w14:paraId="47733D80">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采购代理机构名称：</w:t>
      </w:r>
      <w:r>
        <w:rPr>
          <w:rFonts w:hint="eastAsia" w:ascii="宋体" w:hAnsi="宋体"/>
          <w:sz w:val="24"/>
          <w:szCs w:val="24"/>
          <w:highlight w:val="none"/>
          <w:lang w:eastAsia="zh-CN"/>
        </w:rPr>
        <w:t>福建省闽咨造价咨询有限公司</w:t>
      </w:r>
    </w:p>
    <w:p w14:paraId="7C061B68">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74B9F251">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韦里佩、游秀敏</w:t>
      </w:r>
    </w:p>
    <w:p w14:paraId="634ADD13">
      <w:pPr>
        <w:spacing w:line="440" w:lineRule="exact"/>
        <w:ind w:firstLine="480" w:firstLineChars="200"/>
        <w:rPr>
          <w:rFonts w:ascii="宋体" w:hAnsi="宋体"/>
          <w:sz w:val="24"/>
          <w:szCs w:val="24"/>
        </w:rPr>
      </w:pPr>
      <w:r>
        <w:rPr>
          <w:rFonts w:hint="eastAsia" w:ascii="宋体" w:hAnsi="宋体"/>
          <w:sz w:val="24"/>
          <w:szCs w:val="24"/>
        </w:rPr>
        <w:t>电话：0591-87677863</w:t>
      </w:r>
    </w:p>
    <w:p w14:paraId="2445AED6">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291A36C">
      <w:pPr>
        <w:spacing w:line="44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b/>
          <w:sz w:val="24"/>
          <w:szCs w:val="24"/>
        </w:rPr>
        <w:t>竞价操作流程等详见第三章竞价须知</w:t>
      </w:r>
      <w:r>
        <w:rPr>
          <w:rFonts w:hint="eastAsia" w:ascii="宋体" w:hAnsi="宋体"/>
          <w:sz w:val="24"/>
          <w:szCs w:val="24"/>
        </w:rPr>
        <w:t>。</w:t>
      </w:r>
    </w:p>
    <w:p w14:paraId="62CFFF75">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25BE4781">
      <w:pPr>
        <w:ind w:left="0" w:leftChars="0" w:firstLine="0" w:firstLineChars="0"/>
        <w:jc w:val="center"/>
        <w:rPr>
          <w:rFonts w:ascii="宋体" w:hAnsi="宋体"/>
          <w:color w:val="auto"/>
          <w:sz w:val="24"/>
          <w:szCs w:val="32"/>
          <w:highlight w:val="none"/>
        </w:rPr>
      </w:pPr>
      <w:r>
        <w:rPr>
          <w:rFonts w:hint="eastAsia" w:ascii="宋体" w:hAnsi="宋体"/>
          <w:b/>
          <w:color w:val="auto"/>
          <w:sz w:val="28"/>
          <w:szCs w:val="28"/>
          <w:highlight w:val="none"/>
        </w:rPr>
        <w:t>第二章  竞价采购说明一览表</w:t>
      </w:r>
    </w:p>
    <w:p w14:paraId="53A676E9">
      <w:pPr>
        <w:pStyle w:val="12"/>
        <w:ind w:left="0" w:leftChars="0" w:firstLine="0" w:firstLineChars="0"/>
        <w:rPr>
          <w:rFonts w:ascii="宋体" w:hAnsi="宋体"/>
          <w:color w:val="auto"/>
          <w:sz w:val="24"/>
          <w:highlight w:val="none"/>
        </w:rPr>
      </w:pPr>
      <w:r>
        <w:rPr>
          <w:rFonts w:hint="eastAsia" w:ascii="宋体" w:hAnsi="宋体"/>
          <w:color w:val="auto"/>
          <w:sz w:val="24"/>
          <w:szCs w:val="32"/>
          <w:highlight w:val="none"/>
          <w:lang w:eastAsia="zh-CN"/>
        </w:rPr>
        <w:t>货物</w:t>
      </w:r>
      <w:r>
        <w:rPr>
          <w:rFonts w:hint="eastAsia" w:ascii="宋体" w:hAnsi="宋体"/>
          <w:color w:val="auto"/>
          <w:sz w:val="24"/>
          <w:szCs w:val="32"/>
          <w:highlight w:val="none"/>
        </w:rPr>
        <w:t>类</w:t>
      </w:r>
    </w:p>
    <w:p w14:paraId="05C12523">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2519"/>
        <w:gridCol w:w="925"/>
        <w:gridCol w:w="895"/>
        <w:gridCol w:w="1112"/>
        <w:gridCol w:w="1360"/>
        <w:gridCol w:w="1391"/>
      </w:tblGrid>
      <w:tr w14:paraId="52BE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jc w:val="center"/>
        </w:trPr>
        <w:tc>
          <w:tcPr>
            <w:tcW w:w="247" w:type="pct"/>
            <w:tcBorders>
              <w:top w:val="single" w:color="auto" w:sz="4" w:space="0"/>
              <w:left w:val="single" w:color="auto" w:sz="4" w:space="0"/>
              <w:bottom w:val="single" w:color="auto" w:sz="4" w:space="0"/>
              <w:right w:val="single" w:color="auto" w:sz="4" w:space="0"/>
            </w:tcBorders>
            <w:vAlign w:val="center"/>
          </w:tcPr>
          <w:p w14:paraId="44FC4E30">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11" w:type="pct"/>
            <w:tcBorders>
              <w:top w:val="single" w:color="auto" w:sz="4" w:space="0"/>
              <w:left w:val="single" w:color="auto" w:sz="4" w:space="0"/>
              <w:bottom w:val="single" w:color="auto" w:sz="4" w:space="0"/>
              <w:right w:val="single" w:color="auto" w:sz="4" w:space="0"/>
            </w:tcBorders>
            <w:vAlign w:val="center"/>
          </w:tcPr>
          <w:p w14:paraId="4F3E394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364" w:type="pct"/>
            <w:tcBorders>
              <w:top w:val="single" w:color="auto" w:sz="4" w:space="0"/>
              <w:left w:val="single" w:color="auto" w:sz="4" w:space="0"/>
              <w:bottom w:val="single" w:color="auto" w:sz="4" w:space="0"/>
              <w:right w:val="single" w:color="auto" w:sz="4" w:space="0"/>
            </w:tcBorders>
            <w:vAlign w:val="center"/>
          </w:tcPr>
          <w:p w14:paraId="4120D3BD">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501" w:type="pct"/>
            <w:tcBorders>
              <w:top w:val="single" w:color="auto" w:sz="4" w:space="0"/>
              <w:left w:val="single" w:color="auto" w:sz="4" w:space="0"/>
              <w:bottom w:val="single" w:color="auto" w:sz="4" w:space="0"/>
              <w:right w:val="single" w:color="auto" w:sz="4" w:space="0"/>
            </w:tcBorders>
            <w:vAlign w:val="center"/>
          </w:tcPr>
          <w:p w14:paraId="3D910DFA">
            <w:pPr>
              <w:spacing w:line="400" w:lineRule="exact"/>
              <w:jc w:val="center"/>
              <w:rPr>
                <w:rFonts w:ascii="宋体" w:hAnsi="宋体"/>
                <w:b/>
                <w:bCs/>
                <w:color w:val="auto"/>
                <w:kern w:val="0"/>
                <w:sz w:val="24"/>
                <w:highlight w:val="none"/>
              </w:rPr>
            </w:pPr>
            <w:r>
              <w:rPr>
                <w:rFonts w:hint="eastAsia" w:ascii="宋体" w:hAnsi="宋体"/>
                <w:b/>
                <w:bCs/>
                <w:kern w:val="0"/>
                <w:sz w:val="24"/>
              </w:rPr>
              <w:t>参考品牌</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7473E31B">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602" w:type="pct"/>
            <w:tcBorders>
              <w:top w:val="single" w:color="auto" w:sz="4" w:space="0"/>
              <w:left w:val="single" w:color="auto" w:sz="4" w:space="0"/>
              <w:bottom w:val="single" w:color="auto" w:sz="4" w:space="0"/>
              <w:right w:val="single" w:color="auto" w:sz="4" w:space="0"/>
            </w:tcBorders>
            <w:vAlign w:val="center"/>
          </w:tcPr>
          <w:p w14:paraId="6172EECC">
            <w:pPr>
              <w:spacing w:line="400" w:lineRule="exact"/>
              <w:jc w:val="center"/>
              <w:rPr>
                <w:rFonts w:hint="eastAsia" w:ascii="宋体" w:hAnsi="宋体"/>
                <w:b/>
                <w:bCs/>
                <w:color w:val="auto"/>
                <w:kern w:val="0"/>
                <w:sz w:val="24"/>
                <w:szCs w:val="22"/>
                <w:highlight w:val="none"/>
              </w:rPr>
            </w:pPr>
            <w:r>
              <w:rPr>
                <w:rFonts w:hint="eastAsia" w:ascii="宋体" w:hAnsi="宋体"/>
                <w:b/>
                <w:bCs/>
                <w:kern w:val="0"/>
                <w:sz w:val="24"/>
                <w:szCs w:val="22"/>
              </w:rPr>
              <w:t>是否允许进口</w:t>
            </w:r>
          </w:p>
        </w:tc>
        <w:tc>
          <w:tcPr>
            <w:tcW w:w="736" w:type="pct"/>
            <w:tcBorders>
              <w:top w:val="single" w:color="auto" w:sz="4" w:space="0"/>
              <w:left w:val="single" w:color="auto" w:sz="4" w:space="0"/>
              <w:bottom w:val="single" w:color="auto" w:sz="4" w:space="0"/>
              <w:right w:val="single" w:color="auto" w:sz="4" w:space="0"/>
            </w:tcBorders>
            <w:vAlign w:val="center"/>
          </w:tcPr>
          <w:p w14:paraId="19AABEE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单价最高限价</w:t>
            </w:r>
          </w:p>
        </w:tc>
        <w:tc>
          <w:tcPr>
            <w:tcW w:w="753" w:type="pct"/>
            <w:tcBorders>
              <w:top w:val="single" w:color="auto" w:sz="4" w:space="0"/>
              <w:left w:val="single" w:color="auto" w:sz="4" w:space="0"/>
              <w:bottom w:val="single" w:color="auto" w:sz="4" w:space="0"/>
              <w:right w:val="single" w:color="auto" w:sz="4" w:space="0"/>
            </w:tcBorders>
            <w:vAlign w:val="center"/>
          </w:tcPr>
          <w:p w14:paraId="533B632A">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总价最高限价</w:t>
            </w:r>
          </w:p>
        </w:tc>
      </w:tr>
      <w:tr w14:paraId="7526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7" w:type="pct"/>
            <w:tcBorders>
              <w:top w:val="single" w:color="auto" w:sz="4" w:space="0"/>
              <w:left w:val="single" w:color="auto" w:sz="4" w:space="0"/>
              <w:right w:val="single" w:color="auto" w:sz="4" w:space="0"/>
            </w:tcBorders>
            <w:vAlign w:val="center"/>
          </w:tcPr>
          <w:p w14:paraId="353462E8">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11" w:type="pct"/>
            <w:tcBorders>
              <w:top w:val="single" w:color="auto" w:sz="4" w:space="0"/>
              <w:left w:val="single" w:color="auto" w:sz="4" w:space="0"/>
              <w:bottom w:val="single" w:color="auto" w:sz="4" w:space="0"/>
              <w:right w:val="single" w:color="auto" w:sz="4" w:space="0"/>
            </w:tcBorders>
            <w:vAlign w:val="center"/>
          </w:tcPr>
          <w:p w14:paraId="134CA3DF">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364" w:type="pct"/>
            <w:tcBorders>
              <w:top w:val="single" w:color="auto" w:sz="4" w:space="0"/>
              <w:left w:val="single" w:color="auto" w:sz="4" w:space="0"/>
              <w:bottom w:val="single" w:color="auto" w:sz="4" w:space="0"/>
              <w:right w:val="single" w:color="auto" w:sz="4" w:space="0"/>
            </w:tcBorders>
            <w:vAlign w:val="center"/>
          </w:tcPr>
          <w:p w14:paraId="313FF5B6">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正置荧光显微镜</w:t>
            </w:r>
          </w:p>
        </w:tc>
        <w:tc>
          <w:tcPr>
            <w:tcW w:w="501" w:type="pct"/>
            <w:tcBorders>
              <w:top w:val="single" w:color="auto" w:sz="4" w:space="0"/>
              <w:left w:val="single" w:color="auto" w:sz="4" w:space="0"/>
              <w:right w:val="single" w:color="auto" w:sz="4" w:space="0"/>
            </w:tcBorders>
            <w:vAlign w:val="center"/>
          </w:tcPr>
          <w:p w14:paraId="33910BA9">
            <w:pPr>
              <w:widowControl/>
              <w:spacing w:line="400" w:lineRule="exact"/>
              <w:jc w:val="center"/>
              <w:textAlignment w:val="center"/>
              <w:rPr>
                <w:rFonts w:hint="eastAsia" w:ascii="宋体" w:hAnsi="宋体" w:eastAsia="宋体" w:cs="新宋体"/>
                <w:color w:val="auto"/>
                <w:kern w:val="0"/>
                <w:sz w:val="24"/>
                <w:szCs w:val="24"/>
                <w:highlight w:val="none"/>
                <w:lang w:eastAsia="zh-CN"/>
              </w:rPr>
            </w:pPr>
            <w:r>
              <w:rPr>
                <w:rFonts w:hint="eastAsia" w:ascii="宋体" w:hAnsi="宋体" w:cs="新宋体"/>
                <w:color w:val="auto"/>
                <w:kern w:val="0"/>
                <w:sz w:val="24"/>
                <w:szCs w:val="24"/>
                <w:highlight w:val="none"/>
                <w:lang w:val="en-US" w:eastAsia="zh-CN"/>
              </w:rPr>
              <w:t>/</w:t>
            </w:r>
          </w:p>
        </w:tc>
        <w:tc>
          <w:tcPr>
            <w:tcW w:w="482" w:type="pct"/>
            <w:tcBorders>
              <w:top w:val="single" w:color="auto" w:sz="4" w:space="0"/>
              <w:left w:val="single" w:color="auto" w:sz="4" w:space="0"/>
              <w:right w:val="single" w:color="auto" w:sz="4" w:space="0"/>
            </w:tcBorders>
            <w:shd w:val="clear" w:color="auto" w:fill="auto"/>
            <w:vAlign w:val="center"/>
          </w:tcPr>
          <w:p w14:paraId="57577CA1">
            <w:pPr>
              <w:widowControl/>
              <w:jc w:val="center"/>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1台</w:t>
            </w:r>
          </w:p>
        </w:tc>
        <w:tc>
          <w:tcPr>
            <w:tcW w:w="602" w:type="pct"/>
            <w:tcBorders>
              <w:top w:val="single" w:color="auto" w:sz="4" w:space="0"/>
              <w:left w:val="single" w:color="auto" w:sz="4" w:space="0"/>
              <w:right w:val="single" w:color="auto" w:sz="4" w:space="0"/>
            </w:tcBorders>
            <w:vAlign w:val="center"/>
          </w:tcPr>
          <w:p w14:paraId="7AB826FE">
            <w:pPr>
              <w:widowControl/>
              <w:jc w:val="center"/>
              <w:textAlignment w:val="center"/>
              <w:rPr>
                <w:rFonts w:hint="default"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否</w:t>
            </w:r>
          </w:p>
        </w:tc>
        <w:tc>
          <w:tcPr>
            <w:tcW w:w="736" w:type="pct"/>
            <w:tcBorders>
              <w:top w:val="single" w:color="auto" w:sz="4" w:space="0"/>
              <w:left w:val="single" w:color="auto" w:sz="4" w:space="0"/>
              <w:bottom w:val="single" w:color="auto" w:sz="4" w:space="0"/>
              <w:right w:val="single" w:color="auto" w:sz="4" w:space="0"/>
            </w:tcBorders>
            <w:vAlign w:val="center"/>
          </w:tcPr>
          <w:p w14:paraId="2E3BECA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105000.00</w:t>
            </w:r>
          </w:p>
        </w:tc>
        <w:tc>
          <w:tcPr>
            <w:tcW w:w="753" w:type="pct"/>
            <w:tcBorders>
              <w:top w:val="single" w:color="auto" w:sz="4" w:space="0"/>
              <w:left w:val="single" w:color="auto" w:sz="4" w:space="0"/>
              <w:right w:val="single" w:color="auto" w:sz="4" w:space="0"/>
            </w:tcBorders>
            <w:vAlign w:val="center"/>
          </w:tcPr>
          <w:p w14:paraId="61C93512">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105000.00</w:t>
            </w:r>
          </w:p>
        </w:tc>
      </w:tr>
      <w:tr w14:paraId="1052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08" w:type="pct"/>
            <w:gridSpan w:val="5"/>
            <w:tcBorders>
              <w:top w:val="single" w:color="auto" w:sz="4" w:space="0"/>
              <w:left w:val="single" w:color="auto" w:sz="4" w:space="0"/>
              <w:bottom w:val="single" w:color="auto" w:sz="4" w:space="0"/>
              <w:right w:val="single" w:color="auto" w:sz="4" w:space="0"/>
            </w:tcBorders>
            <w:vAlign w:val="center"/>
          </w:tcPr>
          <w:p w14:paraId="0BDF5D64">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壹拾万零伍仟元整</w:t>
            </w:r>
          </w:p>
        </w:tc>
        <w:tc>
          <w:tcPr>
            <w:tcW w:w="2091" w:type="pct"/>
            <w:gridSpan w:val="3"/>
            <w:tcBorders>
              <w:top w:val="single" w:color="auto" w:sz="4" w:space="0"/>
              <w:left w:val="single" w:color="auto" w:sz="4" w:space="0"/>
              <w:bottom w:val="single" w:color="auto" w:sz="4" w:space="0"/>
              <w:right w:val="single" w:color="auto" w:sz="4" w:space="0"/>
            </w:tcBorders>
            <w:vAlign w:val="center"/>
          </w:tcPr>
          <w:p w14:paraId="35CBCAA5">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105000.00</w:t>
            </w:r>
          </w:p>
        </w:tc>
      </w:tr>
    </w:tbl>
    <w:p w14:paraId="7D5B467F">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注：</w:t>
      </w:r>
    </w:p>
    <w:p w14:paraId="54E45426">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（1）以上项目所列价格为采购预算的最高限价,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不能超过</w:t>
      </w:r>
      <w:r>
        <w:rPr>
          <w:rFonts w:ascii="宋体" w:hAnsi="宋体"/>
          <w:b/>
          <w:bCs/>
          <w:color w:val="auto"/>
          <w:sz w:val="24"/>
          <w:szCs w:val="24"/>
          <w:highlight w:val="none"/>
        </w:rPr>
        <w:t>最高限价，报价单价不能超过竞价文件的单价最高限价，否则，视为无效报价</w:t>
      </w:r>
      <w:r>
        <w:rPr>
          <w:rFonts w:hint="eastAsia" w:ascii="宋体" w:hAnsi="宋体"/>
          <w:b/>
          <w:bCs/>
          <w:color w:val="auto"/>
          <w:sz w:val="24"/>
          <w:szCs w:val="24"/>
          <w:highlight w:val="none"/>
        </w:rPr>
        <w:t>。</w:t>
      </w:r>
    </w:p>
    <w:p w14:paraId="5C4E24C3">
      <w:pPr>
        <w:spacing w:line="440" w:lineRule="exact"/>
        <w:rPr>
          <w:rFonts w:ascii="宋体" w:hAnsi="宋体"/>
          <w:b/>
          <w:bCs/>
          <w:color w:val="auto"/>
          <w:sz w:val="24"/>
          <w:szCs w:val="24"/>
          <w:highlight w:val="none"/>
        </w:rPr>
      </w:pPr>
      <w:r>
        <w:rPr>
          <w:rFonts w:hint="eastAsia" w:ascii="宋体" w:hAnsi="宋体"/>
          <w:color w:val="auto"/>
          <w:sz w:val="24"/>
          <w:szCs w:val="24"/>
          <w:highlight w:val="none"/>
        </w:rPr>
        <w:t>（</w:t>
      </w:r>
      <w:r>
        <w:rPr>
          <w:rFonts w:hint="eastAsia" w:ascii="宋体" w:hAnsi="宋体"/>
          <w:b/>
          <w:bCs/>
          <w:color w:val="auto"/>
          <w:sz w:val="24"/>
          <w:szCs w:val="24"/>
          <w:highlight w:val="none"/>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21461305">
      <w:pPr>
        <w:spacing w:line="440" w:lineRule="exact"/>
        <w:rPr>
          <w:rFonts w:hint="eastAsia" w:ascii="宋体" w:hAnsi="宋体" w:eastAsia="宋体"/>
          <w:b/>
          <w:bCs/>
          <w:sz w:val="24"/>
          <w:szCs w:val="24"/>
          <w:lang w:val="en-US" w:eastAsia="zh-CN"/>
        </w:rPr>
      </w:pPr>
      <w:r>
        <w:rPr>
          <w:rFonts w:hint="eastAsia" w:ascii="宋体" w:hAnsi="宋体"/>
          <w:b/>
          <w:bCs/>
          <w:color w:val="auto"/>
          <w:sz w:val="24"/>
          <w:szCs w:val="24"/>
          <w:highlight w:val="none"/>
        </w:rPr>
        <w:t>（3）</w:t>
      </w:r>
      <w:r>
        <w:rPr>
          <w:rFonts w:ascii="宋体" w:hAnsi="宋体"/>
          <w:b/>
          <w:bCs/>
          <w:color w:val="auto"/>
          <w:sz w:val="24"/>
          <w:szCs w:val="24"/>
          <w:highlight w:val="none"/>
        </w:rPr>
        <w:t>根据财政部、国家发展改革委《关于印发节能产品政府采购品目清单的通知》（财库〔2019〕19号）的规定，台式计算机，便携式计算机，平板式微型</w:t>
      </w:r>
      <w:r>
        <w:rPr>
          <w:rFonts w:ascii="宋体" w:hAnsi="宋体"/>
          <w:b/>
          <w:bCs/>
          <w:sz w:val="24"/>
          <w:szCs w:val="24"/>
        </w:rPr>
        <w:t>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val="en-US" w:eastAsia="zh-CN"/>
        </w:rPr>
        <w:t>。</w:t>
      </w:r>
    </w:p>
    <w:p w14:paraId="2386AE16">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14:paraId="2B37CCD2">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14:paraId="46D6106D">
      <w:pPr>
        <w:spacing w:line="440" w:lineRule="exact"/>
        <w:ind w:firstLine="481"/>
        <w:rPr>
          <w:rFonts w:ascii="宋体" w:hAnsi="宋体"/>
          <w:b/>
          <w:bCs/>
          <w:sz w:val="24"/>
          <w:szCs w:val="24"/>
        </w:rPr>
      </w:pPr>
      <w:r>
        <w:rPr>
          <w:rFonts w:hint="eastAsia" w:ascii="宋体" w:hAnsi="宋体"/>
          <w:b/>
          <w:bCs/>
          <w:sz w:val="24"/>
          <w:szCs w:val="24"/>
        </w:rPr>
        <w:t>（一）资格标准</w:t>
      </w:r>
    </w:p>
    <w:p w14:paraId="40E5A2E6">
      <w:pPr>
        <w:spacing w:line="440" w:lineRule="exact"/>
        <w:ind w:firstLine="0"/>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14:paraId="11EBE4A3">
      <w:pPr>
        <w:pStyle w:val="49"/>
        <w:spacing w:line="500" w:lineRule="exact"/>
        <w:jc w:val="left"/>
        <w:rPr>
          <w:rFonts w:hAnsi="宋体" w:cs="宋体"/>
          <w:b/>
          <w:color w:val="auto"/>
          <w:kern w:val="0"/>
          <w:sz w:val="24"/>
          <w:highlight w:val="none"/>
        </w:rPr>
      </w:pPr>
      <w:r>
        <w:rPr>
          <w:rFonts w:hint="eastAsia" w:hAnsi="宋体"/>
          <w:sz w:val="24"/>
          <w:szCs w:val="24"/>
        </w:rPr>
        <w:t>2、竞价人应满足《中华人民共和国政府采购法》第二十二条规定的条件，应提供以下证</w:t>
      </w:r>
      <w:r>
        <w:rPr>
          <w:rFonts w:hint="eastAsia" w:hAnsi="宋体"/>
          <w:color w:val="auto"/>
          <w:sz w:val="24"/>
          <w:szCs w:val="24"/>
          <w:highlight w:val="none"/>
        </w:rPr>
        <w:t>明材料或针对以下内容作出承诺（</w:t>
      </w:r>
      <w:r>
        <w:rPr>
          <w:rFonts w:hint="eastAsia" w:hAnsi="宋体" w:cs="宋体"/>
          <w:b/>
          <w:color w:val="auto"/>
          <w:kern w:val="0"/>
          <w:sz w:val="24"/>
          <w:highlight w:val="none"/>
        </w:rPr>
        <w:t>见附件：资格承诺函</w:t>
      </w:r>
      <w:r>
        <w:rPr>
          <w:rFonts w:hint="eastAsia" w:hAnsi="宋体"/>
          <w:color w:val="auto"/>
          <w:sz w:val="24"/>
          <w:szCs w:val="24"/>
          <w:highlight w:val="none"/>
        </w:rPr>
        <w:t>）：</w:t>
      </w:r>
    </w:p>
    <w:p w14:paraId="770FB2B1">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A、</w:t>
      </w:r>
      <w:r>
        <w:rPr>
          <w:rFonts w:hint="eastAsia" w:ascii="宋体" w:hAnsi="宋体" w:cs="宋体"/>
          <w:color w:val="auto"/>
          <w:sz w:val="24"/>
          <w:highlight w:val="none"/>
        </w:rPr>
        <w:t>须提供</w:t>
      </w:r>
      <w:r>
        <w:rPr>
          <w:rFonts w:hint="eastAsia" w:ascii="宋体" w:hAnsi="宋体" w:cs="宋体"/>
          <w:color w:val="auto"/>
          <w:sz w:val="24"/>
          <w:highlight w:val="none"/>
          <w:lang w:eastAsia="zh-CN"/>
        </w:rPr>
        <w:t>上一</w:t>
      </w:r>
      <w:r>
        <w:rPr>
          <w:rFonts w:hint="eastAsia" w:ascii="宋体" w:hAnsi="宋体" w:cs="宋体"/>
          <w:color w:val="auto"/>
          <w:sz w:val="24"/>
          <w:highlight w:val="none"/>
        </w:rPr>
        <w:t>年度经审计的财务报告或其基本开户银行出具的资信证明；</w:t>
      </w:r>
    </w:p>
    <w:p w14:paraId="099453EF">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B、</w:t>
      </w:r>
      <w:r>
        <w:rPr>
          <w:rFonts w:hint="eastAsia" w:ascii="宋体" w:hAnsi="宋体" w:cs="宋体"/>
          <w:color w:val="auto"/>
          <w:sz w:val="24"/>
          <w:highlight w:val="none"/>
        </w:rPr>
        <w:t>须提供报价截止时间前六个月内任一个月的缴税证明；</w:t>
      </w:r>
    </w:p>
    <w:p w14:paraId="794F1859">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C、</w:t>
      </w:r>
      <w:r>
        <w:rPr>
          <w:rFonts w:hint="eastAsia" w:ascii="宋体" w:hAnsi="宋体" w:cs="宋体"/>
          <w:color w:val="auto"/>
          <w:sz w:val="24"/>
          <w:highlight w:val="none"/>
        </w:rPr>
        <w:t>须提供报价截止时间前六个月内任一个月缴纳社会保险的证明材料</w:t>
      </w:r>
      <w:r>
        <w:rPr>
          <w:rFonts w:hint="eastAsia" w:ascii="宋体" w:hAnsi="宋体"/>
          <w:color w:val="auto"/>
          <w:sz w:val="24"/>
          <w:szCs w:val="24"/>
          <w:highlight w:val="none"/>
        </w:rPr>
        <w:t>；</w:t>
      </w:r>
    </w:p>
    <w:p w14:paraId="671752DC">
      <w:pPr>
        <w:spacing w:line="440" w:lineRule="exact"/>
        <w:rPr>
          <w:rFonts w:ascii="宋体" w:hAnsi="宋体"/>
          <w:color w:val="auto"/>
          <w:sz w:val="24"/>
          <w:szCs w:val="24"/>
          <w:highlight w:val="none"/>
        </w:rPr>
      </w:pPr>
      <w:r>
        <w:rPr>
          <w:rFonts w:hint="eastAsia" w:ascii="宋体" w:hAnsi="宋体"/>
          <w:color w:val="auto"/>
          <w:sz w:val="24"/>
          <w:szCs w:val="24"/>
          <w:highlight w:val="none"/>
        </w:rPr>
        <w:t>3、参加政府采购活动前3年内在经营活动中没有重大违法记录及无行贿犯罪的书面声明；</w:t>
      </w:r>
    </w:p>
    <w:p w14:paraId="0ACA7A46">
      <w:pPr>
        <w:spacing w:line="440" w:lineRule="exact"/>
        <w:rPr>
          <w:rFonts w:ascii="宋体" w:hAnsi="宋体"/>
          <w:color w:val="auto"/>
          <w:sz w:val="24"/>
          <w:szCs w:val="24"/>
          <w:highlight w:val="none"/>
        </w:rPr>
      </w:pPr>
      <w:r>
        <w:rPr>
          <w:rFonts w:hint="eastAsia" w:ascii="宋体" w:hAnsi="宋体"/>
          <w:color w:val="auto"/>
          <w:sz w:val="24"/>
          <w:szCs w:val="24"/>
          <w:highlight w:val="none"/>
        </w:rPr>
        <w:t>4、具备履行合同所必需的设备和专业技术能力的声明函；</w:t>
      </w:r>
    </w:p>
    <w:p w14:paraId="5B538117">
      <w:pPr>
        <w:spacing w:line="440" w:lineRule="exact"/>
        <w:rPr>
          <w:rFonts w:ascii="宋体" w:hAnsi="宋体"/>
          <w:color w:val="auto"/>
          <w:sz w:val="24"/>
          <w:szCs w:val="24"/>
          <w:highlight w:val="none"/>
        </w:rPr>
      </w:pPr>
      <w:r>
        <w:rPr>
          <w:rFonts w:hint="eastAsia" w:ascii="宋体" w:hAnsi="宋体"/>
          <w:color w:val="auto"/>
          <w:sz w:val="24"/>
          <w:szCs w:val="24"/>
          <w:highlight w:val="none"/>
        </w:rPr>
        <w:t>5、如由授权代表参与竞价，须提供法定代表人授权书。</w:t>
      </w:r>
    </w:p>
    <w:p w14:paraId="3FB1253D">
      <w:pPr>
        <w:spacing w:line="440" w:lineRule="exact"/>
        <w:rPr>
          <w:rFonts w:ascii="宋体" w:hAnsi="宋体"/>
          <w:color w:val="auto"/>
          <w:sz w:val="24"/>
          <w:szCs w:val="24"/>
          <w:highlight w:val="none"/>
        </w:rPr>
      </w:pPr>
      <w:r>
        <w:rPr>
          <w:rFonts w:hint="eastAsia" w:ascii="宋体" w:hAnsi="宋体"/>
          <w:color w:val="auto"/>
          <w:sz w:val="24"/>
          <w:szCs w:val="24"/>
          <w:highlight w:val="none"/>
        </w:rPr>
        <w:t>6、竞价人须提供“信用中国”网站（www.creditchina.gov.cn）及中国政府采购网（www.ccgp.gov.cn）信用信息查询无严重违法失信行为信息记录的打印件（或截图）。</w:t>
      </w:r>
    </w:p>
    <w:p w14:paraId="03A9DBC4">
      <w:pPr>
        <w:spacing w:line="440" w:lineRule="exact"/>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rPr>
        <w:t>7、特定资格要求：</w:t>
      </w:r>
      <w:r>
        <w:rPr>
          <w:rFonts w:hint="eastAsia" w:ascii="宋体" w:hAnsi="宋体"/>
          <w:b/>
          <w:bCs/>
          <w:color w:val="auto"/>
          <w:sz w:val="24"/>
          <w:szCs w:val="24"/>
          <w:highlight w:val="none"/>
          <w:lang w:val="en-US" w:eastAsia="zh-CN"/>
        </w:rPr>
        <w:t>无</w:t>
      </w:r>
    </w:p>
    <w:p w14:paraId="710E6DAE">
      <w:pPr>
        <w:spacing w:line="440" w:lineRule="exact"/>
        <w:rPr>
          <w:rFonts w:ascii="宋体" w:hAnsi="宋体"/>
          <w:color w:val="auto"/>
          <w:sz w:val="24"/>
          <w:szCs w:val="24"/>
          <w:highlight w:val="none"/>
        </w:rPr>
      </w:pPr>
      <w:r>
        <w:rPr>
          <w:rFonts w:hint="eastAsia" w:ascii="宋体" w:hAnsi="宋体"/>
          <w:color w:val="auto"/>
          <w:sz w:val="24"/>
          <w:szCs w:val="24"/>
          <w:highlight w:val="none"/>
        </w:rPr>
        <w:t>8、本项目不接受联合体竞价。</w:t>
      </w:r>
    </w:p>
    <w:p w14:paraId="0D189BF2">
      <w:pPr>
        <w:spacing w:line="440" w:lineRule="exact"/>
        <w:rPr>
          <w:rFonts w:ascii="宋体" w:hAnsi="宋体"/>
          <w:color w:val="auto"/>
          <w:sz w:val="24"/>
          <w:szCs w:val="24"/>
          <w:highlight w:val="none"/>
        </w:rPr>
      </w:pPr>
      <w:r>
        <w:rPr>
          <w:rFonts w:hint="eastAsia" w:ascii="宋体" w:hAnsi="宋体"/>
          <w:color w:val="auto"/>
          <w:sz w:val="24"/>
          <w:szCs w:val="24"/>
          <w:highlight w:val="none"/>
        </w:rPr>
        <w:t>9、竞价保证金凭证复印件。</w:t>
      </w:r>
    </w:p>
    <w:p w14:paraId="7240F799">
      <w:pPr>
        <w:spacing w:line="440" w:lineRule="exact"/>
        <w:ind w:firstLine="481"/>
        <w:rPr>
          <w:rFonts w:ascii="宋体" w:hAnsi="宋体"/>
          <w:sz w:val="24"/>
          <w:szCs w:val="24"/>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6CD74609">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6AD1A201">
      <w:pPr>
        <w:spacing w:line="440" w:lineRule="exact"/>
        <w:ind w:firstLine="481"/>
        <w:rPr>
          <w:rFonts w:ascii="宋体" w:hAnsi="宋体"/>
          <w:b/>
          <w:bCs/>
          <w:sz w:val="24"/>
          <w:szCs w:val="24"/>
        </w:rPr>
      </w:pPr>
      <w:r>
        <w:rPr>
          <w:rFonts w:hint="eastAsia" w:ascii="宋体" w:hAnsi="宋体"/>
          <w:b/>
          <w:bCs/>
          <w:sz w:val="24"/>
          <w:szCs w:val="24"/>
        </w:rPr>
        <w:t>（二）技术和服务要求</w:t>
      </w:r>
    </w:p>
    <w:p w14:paraId="3BFFCD34">
      <w:pPr>
        <w:pStyle w:val="60"/>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left"/>
        <w:textAlignment w:val="auto"/>
        <w:rPr>
          <w:rFonts w:ascii="宋体" w:hAnsi="宋体"/>
          <w:sz w:val="24"/>
          <w:szCs w:val="24"/>
          <w:lang w:bidi="ar"/>
        </w:rPr>
      </w:pPr>
      <w:r>
        <w:rPr>
          <w:rFonts w:hint="eastAsia" w:ascii="宋体" w:hAnsi="宋体"/>
          <w:sz w:val="24"/>
          <w:szCs w:val="24"/>
          <w:lang w:bidi="ar"/>
        </w:rPr>
        <w:t>1.一台（套）正置荧光显微镜包括以下几部分：显微镜主机1台；4X/10X/20X/40X/100X物镜各1个；相机1套；荧光模块1套；10X目镜 1套。</w:t>
      </w:r>
    </w:p>
    <w:p w14:paraId="47CEBDB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4"/>
          <w:szCs w:val="24"/>
          <w:lang w:bidi="ar"/>
        </w:rPr>
      </w:pPr>
      <w:r>
        <w:rPr>
          <w:rFonts w:hint="eastAsia" w:ascii="宋体" w:hAnsi="宋体"/>
          <w:sz w:val="24"/>
          <w:szCs w:val="24"/>
          <w:lang w:bidi="ar"/>
        </w:rPr>
        <w:t>2. 显微镜主机：</w:t>
      </w:r>
      <w:r>
        <w:rPr>
          <w:rFonts w:hint="eastAsia" w:ascii="宋体" w:hAnsi="宋体"/>
          <w:sz w:val="24"/>
          <w:szCs w:val="24"/>
          <w:lang w:bidi="ar"/>
        </w:rPr>
        <w:cr/>
      </w:r>
      <w:r>
        <w:rPr>
          <w:rFonts w:hint="eastAsia" w:ascii="宋体" w:hAnsi="宋体"/>
          <w:sz w:val="24"/>
          <w:szCs w:val="24"/>
          <w:lang w:bidi="ar"/>
        </w:rPr>
        <w:t>2.1 放大倍数：40X-1000X。</w:t>
      </w:r>
      <w:r>
        <w:rPr>
          <w:rFonts w:hint="eastAsia" w:ascii="宋体" w:hAnsi="宋体"/>
          <w:sz w:val="24"/>
          <w:szCs w:val="24"/>
          <w:lang w:bidi="ar"/>
        </w:rPr>
        <w:cr/>
      </w:r>
      <w:r>
        <w:rPr>
          <w:rFonts w:hint="eastAsia" w:ascii="宋体" w:hAnsi="宋体"/>
          <w:sz w:val="24"/>
          <w:szCs w:val="24"/>
          <w:lang w:bidi="ar"/>
        </w:rPr>
        <w:t>2.2 聚光镜：摇出式聚光镜NA1.22/0.2，中心可调，齿轮齿条垂直升降，带可变孔径光栏。</w:t>
      </w:r>
      <w:r>
        <w:rPr>
          <w:rFonts w:hint="eastAsia" w:ascii="宋体" w:hAnsi="宋体"/>
          <w:sz w:val="24"/>
          <w:szCs w:val="24"/>
          <w:lang w:bidi="ar"/>
        </w:rPr>
        <w:cr/>
      </w:r>
      <w:r>
        <w:rPr>
          <w:rFonts w:hint="eastAsia" w:ascii="宋体" w:hAnsi="宋体"/>
          <w:sz w:val="24"/>
          <w:szCs w:val="24"/>
          <w:lang w:bidi="ar"/>
        </w:rPr>
        <w:t>2.3 载物台：机械移动平台，平台表面陶瓷喷漆。低手位X、Y方向同轴调节，X方向采用线轨传动，载物台面积≥165X150mm，移动范围≥76mmX50mm；片夹可同时夹持两块切片，方便对比观察。</w:t>
      </w:r>
      <w:r>
        <w:rPr>
          <w:rFonts w:hint="eastAsia" w:ascii="宋体" w:hAnsi="宋体"/>
          <w:sz w:val="24"/>
          <w:szCs w:val="24"/>
          <w:lang w:bidi="ar"/>
        </w:rPr>
        <w:cr/>
      </w:r>
      <w:r>
        <w:rPr>
          <w:rFonts w:hint="eastAsia" w:ascii="宋体" w:hAnsi="宋体"/>
          <w:sz w:val="24"/>
          <w:szCs w:val="24"/>
          <w:lang w:bidi="ar"/>
        </w:rPr>
        <w:t>2.4 载物台侧向受5N水平方向作用力的最大位移≤0.01mm， 载物台侧向受5N水平方向作用力的不重复性≤0.002mm。</w:t>
      </w:r>
      <w:r>
        <w:rPr>
          <w:rFonts w:hint="eastAsia" w:ascii="宋体" w:hAnsi="宋体"/>
          <w:sz w:val="24"/>
          <w:szCs w:val="24"/>
          <w:lang w:bidi="ar"/>
        </w:rPr>
        <w:cr/>
      </w:r>
      <w:r>
        <w:rPr>
          <w:rFonts w:hint="eastAsia" w:ascii="宋体" w:hAnsi="宋体"/>
          <w:sz w:val="24"/>
          <w:szCs w:val="24"/>
          <w:lang w:bidi="ar"/>
        </w:rPr>
        <w:t>2.5 调焦机构：粗微调同轴，粗调行程≥30mm，微调精度≤2um，全金属齿轮齿条调焦机构，带平台随机限位装置。便于快速聚焦,并方便油镜的使用。</w:t>
      </w:r>
      <w:r>
        <w:rPr>
          <w:rFonts w:hint="eastAsia" w:ascii="宋体" w:hAnsi="宋体"/>
          <w:sz w:val="24"/>
          <w:szCs w:val="24"/>
          <w:lang w:bidi="ar"/>
        </w:rPr>
        <w:cr/>
      </w:r>
      <w:r>
        <w:rPr>
          <w:rFonts w:hint="eastAsia" w:ascii="宋体" w:hAnsi="宋体"/>
          <w:sz w:val="24"/>
          <w:szCs w:val="24"/>
          <w:lang w:bidi="ar"/>
        </w:rPr>
        <w:t>2.6 产品的所采用零部件和生产过程，需对有害物质进行严格控制，符合《电器电子产品有害物质限制使用管理办法》（令第32号）环保要求。</w:t>
      </w:r>
      <w:r>
        <w:rPr>
          <w:rFonts w:hint="eastAsia" w:ascii="宋体" w:hAnsi="宋体"/>
          <w:b/>
          <w:bCs/>
          <w:sz w:val="24"/>
          <w:szCs w:val="24"/>
          <w:lang w:bidi="ar"/>
        </w:rPr>
        <w:t>（需提供证明文件）</w:t>
      </w:r>
      <w:r>
        <w:rPr>
          <w:rFonts w:hint="eastAsia" w:ascii="宋体" w:hAnsi="宋体"/>
          <w:sz w:val="24"/>
          <w:szCs w:val="24"/>
          <w:lang w:bidi="ar"/>
        </w:rPr>
        <w:t>。</w:t>
      </w:r>
    </w:p>
    <w:p w14:paraId="5F1537C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4"/>
          <w:szCs w:val="24"/>
          <w:lang w:bidi="ar"/>
        </w:rPr>
      </w:pPr>
      <w:r>
        <w:rPr>
          <w:rFonts w:hint="eastAsia" w:ascii="宋体" w:hAnsi="宋体"/>
          <w:sz w:val="24"/>
          <w:szCs w:val="24"/>
          <w:lang w:val="en-US" w:eastAsia="zh-CN" w:bidi="ar"/>
        </w:rPr>
        <w:t>2.7显微镜设备管理系统：显微镜的使用状态可通过手机、电脑等实时查询并采集使用数据，用户可通过手机端APP进行设备的远程电源控制</w:t>
      </w:r>
      <w:r>
        <w:rPr>
          <w:rFonts w:hint="eastAsia" w:ascii="宋体" w:hAnsi="宋体"/>
          <w:b/>
          <w:bCs/>
          <w:sz w:val="24"/>
          <w:szCs w:val="24"/>
          <w:lang w:val="en-US" w:eastAsia="zh-CN" w:bidi="ar"/>
        </w:rPr>
        <w:t>（提供软件截图佐证）</w:t>
      </w:r>
      <w:r>
        <w:rPr>
          <w:rFonts w:hint="eastAsia" w:ascii="宋体" w:hAnsi="宋体"/>
          <w:sz w:val="24"/>
          <w:szCs w:val="24"/>
          <w:lang w:val="en-US" w:eastAsia="zh-CN" w:bidi="ar"/>
        </w:rPr>
        <w:t>。</w:t>
      </w:r>
      <w:r>
        <w:rPr>
          <w:rFonts w:hint="eastAsia" w:ascii="宋体" w:hAnsi="宋体"/>
          <w:sz w:val="24"/>
          <w:szCs w:val="24"/>
          <w:lang w:bidi="ar"/>
        </w:rPr>
        <w:cr/>
      </w:r>
      <w:r>
        <w:rPr>
          <w:rFonts w:hint="eastAsia" w:ascii="宋体" w:hAnsi="宋体"/>
          <w:sz w:val="24"/>
          <w:szCs w:val="24"/>
          <w:lang w:bidi="ar"/>
        </w:rPr>
        <w:t>3．物镜：</w:t>
      </w:r>
      <w:r>
        <w:rPr>
          <w:rFonts w:hint="eastAsia" w:ascii="宋体" w:hAnsi="宋体"/>
          <w:sz w:val="24"/>
          <w:szCs w:val="24"/>
          <w:lang w:bidi="ar"/>
        </w:rPr>
        <w:cr/>
      </w:r>
      <w:r>
        <w:rPr>
          <w:rFonts w:hint="eastAsia" w:ascii="宋体" w:hAnsi="宋体"/>
          <w:sz w:val="24"/>
          <w:szCs w:val="24"/>
          <w:lang w:bidi="ar"/>
        </w:rPr>
        <w:t>3.1 平场半复消色差物镜：4X/NA≥0.13/WD≥16.4mm；100X（S、O）/NA≥1.28/WD≥0.14mm。</w:t>
      </w:r>
      <w:r>
        <w:rPr>
          <w:rFonts w:hint="eastAsia" w:ascii="宋体" w:hAnsi="宋体"/>
          <w:sz w:val="24"/>
          <w:szCs w:val="24"/>
          <w:lang w:bidi="ar"/>
        </w:rPr>
        <w:cr/>
      </w:r>
      <w:r>
        <w:rPr>
          <w:rFonts w:hint="eastAsia" w:ascii="宋体" w:hAnsi="宋体"/>
          <w:sz w:val="24"/>
          <w:szCs w:val="24"/>
          <w:lang w:bidi="ar"/>
        </w:rPr>
        <w:t>3.2 平场复消色差物镜：10X/NA≥0.4，WD≥3.2mm；20X/NA≥0.75/WD≥0.6mm；</w:t>
      </w:r>
      <w:r>
        <w:rPr>
          <w:rFonts w:hint="eastAsia" w:ascii="宋体" w:hAnsi="宋体"/>
          <w:sz w:val="24"/>
          <w:szCs w:val="24"/>
          <w:lang w:bidi="ar"/>
        </w:rPr>
        <w:cr/>
      </w:r>
      <w:r>
        <w:rPr>
          <w:rFonts w:hint="eastAsia" w:ascii="宋体" w:hAnsi="宋体"/>
          <w:sz w:val="24"/>
          <w:szCs w:val="24"/>
          <w:lang w:bidi="ar"/>
        </w:rPr>
        <w:t>40X/NA≥0.75/WD≥0.74mm。</w:t>
      </w:r>
      <w:r>
        <w:rPr>
          <w:rFonts w:hint="eastAsia" w:ascii="宋体" w:hAnsi="宋体"/>
          <w:sz w:val="24"/>
          <w:szCs w:val="24"/>
          <w:lang w:bidi="ar"/>
        </w:rPr>
        <w:cr/>
      </w:r>
      <w:r>
        <w:rPr>
          <w:rFonts w:hint="eastAsia" w:ascii="宋体" w:hAnsi="宋体"/>
          <w:sz w:val="24"/>
          <w:szCs w:val="24"/>
          <w:lang w:bidi="ar"/>
        </w:rPr>
        <w:t>3.3 物镜成像清晰圆直径：4X物镜≥17.4mm；10X物镜≥17.2mm；20X物镜≥17.3mm；40X物镜≥18.0mm；100X物镜≥17.8mm。</w:t>
      </w:r>
      <w:r>
        <w:rPr>
          <w:rFonts w:hint="eastAsia" w:ascii="宋体" w:hAnsi="宋体"/>
          <w:sz w:val="24"/>
          <w:szCs w:val="24"/>
          <w:lang w:bidi="ar"/>
        </w:rPr>
        <w:cr/>
      </w:r>
      <w:r>
        <w:rPr>
          <w:rFonts w:hint="eastAsia" w:ascii="宋体" w:hAnsi="宋体"/>
          <w:sz w:val="24"/>
          <w:szCs w:val="24"/>
          <w:lang w:bidi="ar"/>
        </w:rPr>
        <w:t>3.4 物镜放大率准确度误差范围不超过±0.83%。</w:t>
      </w:r>
      <w:r>
        <w:rPr>
          <w:rFonts w:hint="eastAsia" w:ascii="宋体" w:hAnsi="宋体"/>
          <w:sz w:val="24"/>
          <w:szCs w:val="24"/>
          <w:lang w:bidi="ar"/>
        </w:rPr>
        <w:cr/>
      </w:r>
      <w:r>
        <w:rPr>
          <w:rFonts w:hint="eastAsia" w:ascii="宋体" w:hAnsi="宋体"/>
          <w:sz w:val="24"/>
          <w:szCs w:val="24"/>
          <w:lang w:bidi="ar"/>
        </w:rPr>
        <w:t>4．相机：芯片为彩色cmos，尺寸≥4/3"，分辨率≥1600万像素，像素点大小≥3.8um x 3.8um，二级半导体制冷，T≤-45℃(比环境温度低45摄氏度)。</w:t>
      </w:r>
      <w:r>
        <w:rPr>
          <w:rFonts w:hint="eastAsia" w:ascii="宋体" w:hAnsi="宋体"/>
          <w:sz w:val="24"/>
          <w:szCs w:val="24"/>
          <w:lang w:bidi="ar"/>
        </w:rPr>
        <w:cr/>
      </w:r>
      <w:r>
        <w:rPr>
          <w:rFonts w:hint="eastAsia" w:ascii="宋体" w:hAnsi="宋体"/>
          <w:sz w:val="24"/>
          <w:szCs w:val="24"/>
          <w:lang w:bidi="ar"/>
        </w:rPr>
        <w:t>5．荧光模块：</w:t>
      </w:r>
      <w:r>
        <w:rPr>
          <w:rFonts w:hint="eastAsia" w:ascii="宋体" w:hAnsi="宋体"/>
          <w:sz w:val="24"/>
          <w:szCs w:val="24"/>
          <w:lang w:bidi="ar"/>
        </w:rPr>
        <w:cr/>
      </w:r>
      <w:r>
        <w:rPr>
          <w:rFonts w:hint="eastAsia" w:ascii="宋体" w:hAnsi="宋体"/>
          <w:sz w:val="24"/>
          <w:szCs w:val="24"/>
          <w:lang w:bidi="ar"/>
        </w:rPr>
        <w:t>5.1 落射荧光装置：转盘式切换荧光通道，滤光片和LED光源联动，只需轻轻转动转盘，快速响应，无需多余步骤。荧光光源采用长寿命LED光源，使用寿命可达≥30000h。</w:t>
      </w:r>
      <w:r>
        <w:rPr>
          <w:rFonts w:hint="eastAsia" w:ascii="宋体" w:hAnsi="宋体"/>
          <w:sz w:val="24"/>
          <w:szCs w:val="24"/>
          <w:lang w:bidi="ar"/>
        </w:rPr>
        <w:cr/>
      </w:r>
      <w:r>
        <w:rPr>
          <w:rFonts w:hint="eastAsia" w:ascii="宋体" w:hAnsi="宋体"/>
          <w:sz w:val="24"/>
          <w:szCs w:val="24"/>
          <w:lang w:bidi="ar"/>
        </w:rPr>
        <w:t xml:space="preserve">5.2 荧光通道至少包含以下四个： </w:t>
      </w:r>
      <w:r>
        <w:rPr>
          <w:rFonts w:hint="eastAsia" w:ascii="宋体" w:hAnsi="宋体"/>
          <w:sz w:val="24"/>
          <w:szCs w:val="24"/>
          <w:lang w:bidi="ar"/>
        </w:rPr>
        <w:cr/>
      </w:r>
      <w:r>
        <w:rPr>
          <w:rFonts w:hint="eastAsia" w:ascii="宋体" w:hAnsi="宋体"/>
          <w:sz w:val="24"/>
          <w:szCs w:val="24"/>
          <w:lang w:bidi="ar"/>
        </w:rPr>
        <w:t>通道一：EX:470/30nm  DM:505nm  EM:535/35nm；</w:t>
      </w:r>
      <w:r>
        <w:rPr>
          <w:rFonts w:hint="eastAsia" w:ascii="宋体" w:hAnsi="宋体"/>
          <w:sz w:val="24"/>
          <w:szCs w:val="24"/>
          <w:lang w:bidi="ar"/>
        </w:rPr>
        <w:cr/>
      </w:r>
      <w:r>
        <w:rPr>
          <w:rFonts w:hint="eastAsia" w:ascii="宋体" w:hAnsi="宋体"/>
          <w:sz w:val="24"/>
          <w:szCs w:val="24"/>
          <w:lang w:bidi="ar"/>
        </w:rPr>
        <w:t>通道二：EX:570/30nm  DM:565nm  EM:605/55nm；</w:t>
      </w:r>
      <w:r>
        <w:rPr>
          <w:rFonts w:hint="eastAsia" w:ascii="宋体" w:hAnsi="宋体"/>
          <w:sz w:val="24"/>
          <w:szCs w:val="24"/>
          <w:lang w:bidi="ar"/>
        </w:rPr>
        <w:cr/>
      </w:r>
      <w:r>
        <w:rPr>
          <w:rFonts w:hint="eastAsia" w:ascii="宋体" w:hAnsi="宋体"/>
          <w:sz w:val="24"/>
          <w:szCs w:val="24"/>
          <w:lang w:bidi="ar"/>
        </w:rPr>
        <w:t>通道三：EX:430/40nm  DM:565nm  EM:670/20nm；</w:t>
      </w:r>
      <w:r>
        <w:rPr>
          <w:rFonts w:hint="eastAsia" w:ascii="宋体" w:hAnsi="宋体"/>
          <w:sz w:val="24"/>
          <w:szCs w:val="24"/>
          <w:lang w:bidi="ar"/>
        </w:rPr>
        <w:cr/>
      </w:r>
      <w:r>
        <w:rPr>
          <w:rFonts w:hint="eastAsia" w:ascii="宋体" w:hAnsi="宋体"/>
          <w:sz w:val="24"/>
          <w:szCs w:val="24"/>
          <w:lang w:bidi="ar"/>
        </w:rPr>
        <w:t>通道四：EX:365/30nm  DM:405nm  EM:425nmLP。</w:t>
      </w:r>
      <w:r>
        <w:rPr>
          <w:rFonts w:hint="eastAsia" w:ascii="宋体" w:hAnsi="宋体"/>
          <w:sz w:val="24"/>
          <w:szCs w:val="24"/>
          <w:lang w:bidi="ar"/>
        </w:rPr>
        <w:cr/>
      </w:r>
      <w:r>
        <w:rPr>
          <w:rFonts w:hint="eastAsia" w:ascii="宋体" w:hAnsi="宋体"/>
          <w:sz w:val="24"/>
          <w:szCs w:val="24"/>
          <w:lang w:bidi="ar"/>
        </w:rPr>
        <w:t>6．目镜：高眼点平场目镜PL10X/22mm。</w:t>
      </w:r>
    </w:p>
    <w:p w14:paraId="2AC7A355">
      <w:pPr>
        <w:spacing w:line="440" w:lineRule="exact"/>
        <w:ind w:firstLine="481"/>
        <w:rPr>
          <w:rFonts w:ascii="宋体" w:hAnsi="宋体"/>
          <w:b/>
          <w:bCs/>
          <w:color w:val="auto"/>
          <w:sz w:val="24"/>
          <w:szCs w:val="24"/>
          <w:highlight w:val="none"/>
        </w:rPr>
      </w:pPr>
      <w:r>
        <w:rPr>
          <w:rFonts w:hint="eastAsia" w:ascii="宋体" w:hAnsi="宋体"/>
          <w:b/>
          <w:bCs/>
          <w:color w:val="auto"/>
          <w:sz w:val="24"/>
          <w:szCs w:val="24"/>
          <w:highlight w:val="none"/>
        </w:rPr>
        <w:t>（三）商务条件</w:t>
      </w:r>
    </w:p>
    <w:p w14:paraId="681ED389">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1、交付地点：福建农林大学指定地点。</w:t>
      </w:r>
    </w:p>
    <w:p w14:paraId="5C06EA4A">
      <w:pPr>
        <w:spacing w:line="440" w:lineRule="exact"/>
        <w:ind w:firstLine="481"/>
        <w:rPr>
          <w:rFonts w:hint="eastAsia" w:ascii="宋体" w:hAnsi="宋体"/>
          <w:color w:val="auto"/>
          <w:sz w:val="24"/>
        </w:rPr>
      </w:pPr>
      <w:r>
        <w:rPr>
          <w:rFonts w:hint="eastAsia" w:ascii="宋体" w:hAnsi="宋体"/>
          <w:color w:val="auto"/>
          <w:sz w:val="24"/>
          <w:szCs w:val="24"/>
          <w:highlight w:val="none"/>
        </w:rPr>
        <w:t>2、交付时间：</w:t>
      </w:r>
      <w:r>
        <w:rPr>
          <w:rFonts w:hint="eastAsia" w:ascii="宋体" w:hAnsi="宋体"/>
          <w:sz w:val="24"/>
          <w:szCs w:val="24"/>
        </w:rPr>
        <w:t>合同签订之日起</w:t>
      </w:r>
      <w:r>
        <w:rPr>
          <w:rFonts w:hint="eastAsia" w:ascii="宋体" w:hAnsi="宋体"/>
          <w:sz w:val="24"/>
          <w:szCs w:val="24"/>
          <w:lang w:val="en-US" w:eastAsia="zh-CN"/>
        </w:rPr>
        <w:t>7</w:t>
      </w:r>
      <w:r>
        <w:rPr>
          <w:rFonts w:hint="eastAsia" w:ascii="宋体" w:hAnsi="宋体"/>
          <w:sz w:val="24"/>
          <w:szCs w:val="24"/>
        </w:rPr>
        <w:t>个日历日内供货并安装调试完毕，采购人在规定期限内组织验收。若因采购人原因或不可抗力等因素导致的延迟交付，交付期可顺延</w:t>
      </w:r>
      <w:r>
        <w:rPr>
          <w:rFonts w:hint="eastAsia" w:ascii="宋体" w:hAnsi="宋体"/>
          <w:color w:val="auto"/>
          <w:sz w:val="24"/>
        </w:rPr>
        <w:t>。</w:t>
      </w:r>
    </w:p>
    <w:p w14:paraId="55EC908B">
      <w:pPr>
        <w:numPr>
          <w:ilvl w:val="0"/>
          <w:numId w:val="1"/>
        </w:num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交付条件：</w:t>
      </w:r>
      <w:r>
        <w:rPr>
          <w:rFonts w:hint="eastAsia" w:ascii="宋体" w:hAnsi="宋体"/>
          <w:sz w:val="24"/>
        </w:rPr>
        <w:t>验收合格交付采购人使用</w:t>
      </w:r>
      <w:r>
        <w:rPr>
          <w:rFonts w:hint="eastAsia" w:ascii="宋体" w:hAnsi="宋体"/>
          <w:color w:val="auto"/>
          <w:sz w:val="24"/>
          <w:szCs w:val="24"/>
          <w:highlight w:val="none"/>
        </w:rPr>
        <w:t>。</w:t>
      </w:r>
    </w:p>
    <w:p w14:paraId="50708478">
      <w:pPr>
        <w:numPr>
          <w:ilvl w:val="-1"/>
          <w:numId w:val="0"/>
        </w:numPr>
        <w:spacing w:line="440" w:lineRule="exact"/>
        <w:ind w:left="0"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履约保证金：</w:t>
      </w:r>
    </w:p>
    <w:p w14:paraId="3E3D309C">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履约保证金百分比：</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%。说明：成交供应商在签订采购合同前三日内应向采购人缴纳合同总金额</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14:paraId="0A7C8218">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5、付款方式：</w:t>
      </w:r>
    </w:p>
    <w:p w14:paraId="6767B59A">
      <w:pPr>
        <w:spacing w:line="440" w:lineRule="exact"/>
        <w:ind w:firstLine="481"/>
        <w:rPr>
          <w:rFonts w:hint="eastAsia" w:ascii="宋体" w:hAnsi="宋体"/>
          <w:color w:val="auto"/>
          <w:sz w:val="24"/>
          <w:szCs w:val="24"/>
          <w:highlight w:val="none"/>
        </w:rPr>
      </w:pPr>
      <w:r>
        <w:rPr>
          <w:rFonts w:hint="eastAsia" w:ascii="宋体" w:hAnsi="宋体"/>
          <w:sz w:val="24"/>
          <w:szCs w:val="24"/>
        </w:rPr>
        <w:t>设备完成安装、调试及按合同要求验收合格</w:t>
      </w:r>
      <w:r>
        <w:rPr>
          <w:rFonts w:hint="eastAsia" w:ascii="宋体" w:hAnsi="宋体"/>
          <w:sz w:val="24"/>
          <w:szCs w:val="24"/>
          <w:lang w:eastAsia="zh-CN"/>
        </w:rPr>
        <w:t>，</w:t>
      </w:r>
      <w:r>
        <w:rPr>
          <w:rFonts w:hint="eastAsia" w:ascii="宋体" w:hAnsi="宋体"/>
          <w:sz w:val="24"/>
          <w:szCs w:val="24"/>
        </w:rPr>
        <w:t>运行</w:t>
      </w:r>
      <w:r>
        <w:rPr>
          <w:rFonts w:hint="eastAsia" w:ascii="宋体" w:hAnsi="宋体"/>
          <w:sz w:val="24"/>
          <w:szCs w:val="24"/>
          <w:lang w:val="en-US" w:eastAsia="zh-CN"/>
        </w:rPr>
        <w:t>1</w:t>
      </w:r>
      <w:r>
        <w:rPr>
          <w:rFonts w:hint="eastAsia" w:ascii="宋体" w:hAnsi="宋体"/>
          <w:sz w:val="24"/>
          <w:szCs w:val="24"/>
        </w:rPr>
        <w:t>个月</w:t>
      </w:r>
      <w:r>
        <w:rPr>
          <w:rFonts w:hint="eastAsia" w:ascii="宋体" w:hAnsi="宋体"/>
          <w:sz w:val="24"/>
          <w:szCs w:val="24"/>
          <w:lang w:eastAsia="zh-CN"/>
        </w:rPr>
        <w:t>内</w:t>
      </w:r>
      <w:r>
        <w:rPr>
          <w:rFonts w:hint="eastAsia" w:ascii="宋体" w:hAnsi="宋体"/>
          <w:sz w:val="24"/>
          <w:szCs w:val="24"/>
        </w:rPr>
        <w:t>无质量问题的情况下</w:t>
      </w:r>
      <w:r>
        <w:rPr>
          <w:rFonts w:hint="eastAsia" w:ascii="宋体" w:hAnsi="宋体"/>
          <w:sz w:val="24"/>
          <w:szCs w:val="24"/>
          <w:lang w:eastAsia="zh-CN"/>
        </w:rPr>
        <w:t>，</w:t>
      </w:r>
      <w:r>
        <w:rPr>
          <w:rFonts w:hint="eastAsia" w:ascii="宋体" w:hAnsi="宋体" w:eastAsia="宋体" w:cs="宋体"/>
          <w:bCs/>
          <w:color w:val="auto"/>
          <w:sz w:val="24"/>
          <w:szCs w:val="24"/>
          <w:lang w:val="en-US" w:eastAsia="zh-CN"/>
        </w:rPr>
        <w:t>达到付款条件起10个工作日内，</w:t>
      </w:r>
      <w:r>
        <w:rPr>
          <w:rFonts w:hint="eastAsia" w:ascii="宋体" w:hAnsi="宋体"/>
          <w:sz w:val="24"/>
          <w:szCs w:val="24"/>
        </w:rPr>
        <w:t>一次性全额付款（成交供应商须提供全额发票，若采购的产品为国产设备的，一般纳税人须开具增值税专用发票，小规模纳税人不能开具增值税专用发票的需提供相关证明材料，温馨提醒：专用设备发票报销期限原则上为发票开具之日起至次年3月31日止，如成交供应商不提供上述发票或提供发票不合格，采购人应顺延付款期限且不承担任何责任。）</w:t>
      </w:r>
      <w:r>
        <w:rPr>
          <w:rFonts w:hint="eastAsia" w:ascii="宋体" w:hAnsi="宋体"/>
          <w:color w:val="auto"/>
          <w:sz w:val="24"/>
          <w:szCs w:val="24"/>
          <w:highlight w:val="none"/>
          <w:lang w:eastAsia="zh-CN" w:bidi="ar"/>
        </w:rPr>
        <w:t>。</w:t>
      </w:r>
    </w:p>
    <w:p w14:paraId="71B24412">
      <w:pPr>
        <w:numPr>
          <w:ilvl w:val="0"/>
          <w:numId w:val="2"/>
        </w:numPr>
        <w:spacing w:line="440" w:lineRule="exact"/>
        <w:ind w:left="481"/>
        <w:rPr>
          <w:rFonts w:hint="eastAsia" w:ascii="宋体" w:hAnsi="宋体" w:cs="Times New Roman"/>
          <w:bCs/>
          <w:kern w:val="0"/>
          <w:sz w:val="24"/>
          <w:szCs w:val="24"/>
          <w:lang w:val="en-US" w:eastAsia="zh-CN" w:bidi="ar"/>
        </w:rPr>
      </w:pPr>
      <w:r>
        <w:rPr>
          <w:rFonts w:hint="eastAsia" w:ascii="宋体" w:hAnsi="宋体"/>
          <w:sz w:val="24"/>
          <w:szCs w:val="24"/>
        </w:rPr>
        <w:t>质量</w:t>
      </w:r>
      <w:r>
        <w:rPr>
          <w:rFonts w:hint="eastAsia" w:ascii="宋体" w:hAnsi="宋体"/>
          <w:color w:val="auto"/>
          <w:sz w:val="24"/>
          <w:szCs w:val="24"/>
          <w:highlight w:val="none"/>
        </w:rPr>
        <w:t>标准：</w:t>
      </w:r>
    </w:p>
    <w:p w14:paraId="67EF0D64">
      <w:pPr>
        <w:numPr>
          <w:ilvl w:val="0"/>
          <w:numId w:val="0"/>
        </w:numPr>
        <w:spacing w:line="440" w:lineRule="exact"/>
        <w:ind w:firstLine="480" w:firstLineChars="200"/>
        <w:rPr>
          <w:rFonts w:hint="eastAsia" w:ascii="宋体" w:hAnsi="宋体" w:cs="Times New Roman"/>
          <w:bCs/>
          <w:kern w:val="0"/>
          <w:sz w:val="24"/>
          <w:szCs w:val="24"/>
          <w:lang w:val="en-US" w:eastAsia="zh-CN" w:bidi="ar"/>
        </w:rPr>
      </w:pPr>
      <w:r>
        <w:rPr>
          <w:rFonts w:hint="eastAsia" w:ascii="宋体" w:hAnsi="宋体"/>
          <w:sz w:val="24"/>
          <w:szCs w:val="24"/>
        </w:rPr>
        <w:t>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w:t>
      </w:r>
    </w:p>
    <w:p w14:paraId="42AAF708">
      <w:pPr>
        <w:keepNext w:val="0"/>
        <w:keepLines w:val="0"/>
        <w:pageBreakBefore w:val="0"/>
        <w:widowControl w:val="0"/>
        <w:numPr>
          <w:ilvl w:val="0"/>
          <w:numId w:val="3"/>
        </w:numPr>
        <w:kinsoku/>
        <w:wordWrap/>
        <w:overflowPunct/>
        <w:topLinePunct w:val="0"/>
        <w:autoSpaceDE/>
        <w:autoSpaceDN/>
        <w:bidi w:val="0"/>
        <w:adjustRightInd/>
        <w:spacing w:line="440" w:lineRule="exact"/>
        <w:ind w:left="0" w:firstLine="480" w:firstLineChars="200"/>
        <w:textAlignment w:val="auto"/>
        <w:rPr>
          <w:rFonts w:hint="eastAsia" w:ascii="宋体" w:hAnsi="宋体" w:cs="Times New Roman"/>
          <w:bCs/>
          <w:kern w:val="0"/>
          <w:sz w:val="24"/>
          <w:szCs w:val="24"/>
          <w:lang w:val="en-US" w:eastAsia="zh-CN" w:bidi="ar"/>
        </w:rPr>
      </w:pPr>
      <w:r>
        <w:rPr>
          <w:rFonts w:hint="eastAsia" w:ascii="宋体" w:hAnsi="宋体"/>
          <w:color w:val="auto"/>
          <w:sz w:val="24"/>
          <w:szCs w:val="24"/>
          <w:highlight w:val="none"/>
        </w:rPr>
        <w:t>售后服务</w:t>
      </w:r>
      <w:r>
        <w:rPr>
          <w:rFonts w:hint="eastAsia" w:ascii="宋体" w:hAnsi="宋体"/>
          <w:color w:val="auto"/>
          <w:sz w:val="24"/>
          <w:szCs w:val="24"/>
          <w:highlight w:val="none"/>
          <w:lang w:eastAsia="zh-CN"/>
        </w:rPr>
        <w:t>要求</w:t>
      </w:r>
      <w:r>
        <w:rPr>
          <w:rFonts w:hint="eastAsia" w:ascii="宋体" w:hAnsi="宋体"/>
          <w:color w:val="auto"/>
          <w:sz w:val="24"/>
          <w:szCs w:val="24"/>
          <w:highlight w:val="none"/>
        </w:rPr>
        <w:t>：</w:t>
      </w:r>
    </w:p>
    <w:p w14:paraId="217013E3">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right="168" w:rightChars="80"/>
        <w:textAlignment w:val="auto"/>
        <w:outlineLvl w:val="1"/>
        <w:rPr>
          <w:rFonts w:hint="eastAsia" w:ascii="宋体" w:hAnsi="宋体" w:cs="宋体"/>
          <w:sz w:val="24"/>
          <w:szCs w:val="24"/>
        </w:rPr>
      </w:pPr>
      <w:r>
        <w:rPr>
          <w:rFonts w:hint="eastAsia" w:ascii="宋体" w:hAnsi="宋体" w:cs="Times New Roman"/>
          <w:bCs/>
          <w:kern w:val="0"/>
          <w:sz w:val="24"/>
          <w:szCs w:val="24"/>
          <w:lang w:val="en-US" w:eastAsia="zh-CN" w:bidi="ar"/>
        </w:rPr>
        <w:t>7.1</w:t>
      </w:r>
      <w:r>
        <w:rPr>
          <w:rFonts w:hint="eastAsia" w:ascii="宋体" w:hAnsi="宋体" w:cs="宋体"/>
          <w:sz w:val="24"/>
          <w:szCs w:val="24"/>
        </w:rPr>
        <w:t>整机质保2年，从设备验收合格当天起计。</w:t>
      </w:r>
    </w:p>
    <w:p w14:paraId="46F48D14">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right="168" w:rightChars="80"/>
        <w:textAlignment w:val="auto"/>
        <w:outlineLvl w:val="1"/>
        <w:rPr>
          <w:rFonts w:hint="eastAsia" w:ascii="宋体" w:hAnsi="宋体" w:cs="宋体"/>
          <w:sz w:val="24"/>
          <w:szCs w:val="24"/>
        </w:rPr>
      </w:pPr>
      <w:r>
        <w:rPr>
          <w:rFonts w:hint="eastAsia" w:ascii="宋体" w:hAnsi="宋体" w:cs="宋体"/>
          <w:sz w:val="24"/>
          <w:szCs w:val="24"/>
          <w:lang w:val="en-US" w:eastAsia="zh-CN"/>
        </w:rPr>
        <w:t>7.2</w:t>
      </w:r>
      <w:r>
        <w:rPr>
          <w:rFonts w:hint="eastAsia" w:ascii="宋体" w:hAnsi="宋体" w:cs="宋体"/>
          <w:sz w:val="24"/>
          <w:szCs w:val="24"/>
        </w:rPr>
        <w:t>质保期内维修、更换配件、人工费均免费，每年提供一次理论和实操培训，每年提供一次全面保养。提供免费移机2次。提供设备软件的永久免费升级服务。设备终身维修，免费维保期外维修时，仅收取配件费。</w:t>
      </w:r>
    </w:p>
    <w:p w14:paraId="3C8E5BCF">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right="168" w:rightChars="80"/>
        <w:textAlignment w:val="auto"/>
        <w:outlineLvl w:val="1"/>
        <w:rPr>
          <w:rFonts w:ascii="宋体" w:hAnsi="宋体"/>
          <w:color w:val="auto"/>
          <w:sz w:val="24"/>
          <w:szCs w:val="24"/>
          <w:highlight w:val="none"/>
        </w:rPr>
      </w:pPr>
      <w:r>
        <w:rPr>
          <w:rFonts w:hint="eastAsia" w:ascii="宋体" w:hAnsi="宋体" w:cs="宋体"/>
          <w:sz w:val="24"/>
          <w:szCs w:val="24"/>
          <w:lang w:val="en-US" w:eastAsia="zh-CN"/>
        </w:rPr>
        <w:t>7.3货物</w:t>
      </w:r>
      <w:r>
        <w:rPr>
          <w:rFonts w:hint="eastAsia" w:ascii="宋体" w:hAnsi="宋体" w:cs="宋体"/>
          <w:sz w:val="24"/>
          <w:szCs w:val="24"/>
        </w:rPr>
        <w:t>报修后4小时内响应，2个工作日内工程师到达现场或远程协助调试，若2周内无法恢复正常使用，</w:t>
      </w:r>
      <w:r>
        <w:rPr>
          <w:rFonts w:hint="eastAsia" w:ascii="宋体" w:hAnsi="宋体" w:cs="宋体"/>
          <w:sz w:val="24"/>
          <w:szCs w:val="24"/>
          <w:lang w:eastAsia="zh-CN"/>
        </w:rPr>
        <w:t>成交</w:t>
      </w:r>
      <w:r>
        <w:rPr>
          <w:rFonts w:hint="eastAsia" w:ascii="宋体" w:hAnsi="宋体" w:cs="宋体"/>
          <w:sz w:val="24"/>
          <w:szCs w:val="24"/>
        </w:rPr>
        <w:t>供应商需提供替代品。</w:t>
      </w:r>
      <w:r>
        <w:rPr>
          <w:rFonts w:hint="eastAsia" w:ascii="宋体" w:hAnsi="宋体" w:cs="Times New Roman"/>
          <w:bCs/>
          <w:kern w:val="0"/>
          <w:sz w:val="24"/>
          <w:szCs w:val="24"/>
          <w:lang w:val="en-US" w:eastAsia="zh-CN" w:bidi="ar"/>
        </w:rPr>
        <w:br w:type="textWrapping"/>
      </w:r>
      <w:r>
        <w:rPr>
          <w:rFonts w:hint="eastAsia" w:ascii="宋体" w:hAnsi="宋体" w:cs="Times New Roman"/>
          <w:bCs/>
          <w:kern w:val="0"/>
          <w:sz w:val="24"/>
          <w:szCs w:val="24"/>
          <w:lang w:val="en-US" w:eastAsia="zh-CN" w:bidi="ar"/>
        </w:rPr>
        <w:t xml:space="preserve">   </w:t>
      </w: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、验收</w:t>
      </w:r>
    </w:p>
    <w:p w14:paraId="7124C983">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 xml:space="preserve">.1验收应按照竞价文件、成交供应商的报价文件的规定或约定进行，具体如下： </w:t>
      </w:r>
    </w:p>
    <w:p w14:paraId="6D8302EB">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1.1采购人最终用户负责货物清点和验收。成交供应商所提供的货物安装调试完成并且运行稳定后，采购人最终用户必须按本项目合同所约定的货物清单及要求对货物的品牌、外观、规格、数量、配件及安装调试后的使用性能、运行状况及其他进行验收，成交供应商必须在验收现场提供必要的技术支持。</w:t>
      </w:r>
    </w:p>
    <w:p w14:paraId="4AB91A72">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.1.2对于特殊或需依据检测结果做出结论的项目应邀请国家认可的质量检测机构或部门参与验收。</w:t>
      </w:r>
    </w:p>
    <w:p w14:paraId="7DE6574A">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.1.3验收结果经采购人与成交供应商双方确认后，双方代表必须按《福建农林大学物资设备验收单》上规定的项目对照合同填好验收结果并签名，采购人最终用户加盖单位公章后，提交相关主管部门备案。</w:t>
      </w:r>
    </w:p>
    <w:p w14:paraId="7748DB84">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 xml:space="preserve">.1.4如货物在质量保证期内被证明存在缺陷，包括潜在的缺陷或使用不合适的材料，采购人有权凭有关证明文件向成交供应商提出索赔。 </w:t>
      </w:r>
    </w:p>
    <w:p w14:paraId="7D24F761">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.1.5异议期：货物验收合格后运行一个月内</w:t>
      </w:r>
      <w:r>
        <w:rPr>
          <w:rFonts w:hint="eastAsia" w:ascii="宋体" w:hAnsi="宋体"/>
          <w:sz w:val="24"/>
          <w:szCs w:val="24"/>
          <w:lang w:eastAsia="zh-CN"/>
        </w:rPr>
        <w:t>采购人</w:t>
      </w:r>
      <w:r>
        <w:rPr>
          <w:rFonts w:hint="eastAsia" w:ascii="宋体" w:hAnsi="宋体"/>
          <w:sz w:val="24"/>
          <w:szCs w:val="24"/>
        </w:rPr>
        <w:t>对货物有异议的，</w:t>
      </w:r>
      <w:r>
        <w:rPr>
          <w:rFonts w:hint="eastAsia" w:ascii="宋体" w:hAnsi="宋体"/>
          <w:sz w:val="24"/>
          <w:szCs w:val="24"/>
          <w:lang w:eastAsia="zh-CN"/>
        </w:rPr>
        <w:t>成交供应商</w:t>
      </w:r>
      <w:r>
        <w:rPr>
          <w:rFonts w:hint="eastAsia" w:ascii="宋体" w:hAnsi="宋体"/>
          <w:sz w:val="24"/>
          <w:szCs w:val="24"/>
        </w:rPr>
        <w:t>应在3个工作日内负责解决，否则视为</w:t>
      </w:r>
      <w:r>
        <w:rPr>
          <w:rFonts w:hint="eastAsia" w:ascii="宋体" w:hAnsi="宋体"/>
          <w:sz w:val="24"/>
          <w:szCs w:val="24"/>
          <w:lang w:eastAsia="zh-CN"/>
        </w:rPr>
        <w:t>成交供应商</w:t>
      </w:r>
      <w:r>
        <w:rPr>
          <w:rFonts w:hint="eastAsia" w:ascii="宋体" w:hAnsi="宋体"/>
          <w:sz w:val="24"/>
          <w:szCs w:val="24"/>
        </w:rPr>
        <w:t>根本违约，</w:t>
      </w:r>
      <w:r>
        <w:rPr>
          <w:rFonts w:hint="eastAsia" w:ascii="宋体" w:hAnsi="宋体"/>
          <w:sz w:val="24"/>
          <w:szCs w:val="24"/>
          <w:lang w:eastAsia="zh-CN"/>
        </w:rPr>
        <w:t>采购人</w:t>
      </w:r>
      <w:r>
        <w:rPr>
          <w:rFonts w:hint="eastAsia" w:ascii="宋体" w:hAnsi="宋体"/>
          <w:sz w:val="24"/>
          <w:szCs w:val="24"/>
        </w:rPr>
        <w:t>可解除合同并要求</w:t>
      </w:r>
      <w:r>
        <w:rPr>
          <w:rFonts w:hint="eastAsia" w:ascii="宋体" w:hAnsi="宋体"/>
          <w:sz w:val="24"/>
          <w:szCs w:val="24"/>
          <w:lang w:eastAsia="zh-CN"/>
        </w:rPr>
        <w:t>成交供应商</w:t>
      </w:r>
      <w:r>
        <w:rPr>
          <w:rFonts w:hint="eastAsia" w:ascii="宋体" w:hAnsi="宋体"/>
          <w:sz w:val="24"/>
          <w:szCs w:val="24"/>
        </w:rPr>
        <w:t>支付合同款总额30%的违约金。</w:t>
      </w:r>
    </w:p>
    <w:p w14:paraId="31A5AF73">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、违约责任</w:t>
      </w:r>
    </w:p>
    <w:p w14:paraId="54F4D44D">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.1成交供应商按合同清单上的货物</w:t>
      </w:r>
      <w:r>
        <w:rPr>
          <w:rFonts w:hint="eastAsia" w:ascii="宋体" w:hAnsi="宋体"/>
          <w:sz w:val="24"/>
          <w:szCs w:val="24"/>
          <w:lang w:eastAsia="zh-CN"/>
        </w:rPr>
        <w:t>在</w:t>
      </w:r>
      <w:r>
        <w:rPr>
          <w:rFonts w:hint="eastAsia" w:ascii="宋体" w:hAnsi="宋体"/>
          <w:sz w:val="24"/>
          <w:szCs w:val="24"/>
        </w:rPr>
        <w:t>指定地点安装调试完成后，采购人应严格按照竞价文件要求在双方约定的时间内进行验收，采购人无正当理由不得无故拖延验收时间。</w:t>
      </w:r>
    </w:p>
    <w:p w14:paraId="4C084DAC">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.2成交供应商所交货物不符合合同要求的，采购人有权拒收并没收其履约保证金，且涉及到的部分合同条款采购人有权终止履行。</w:t>
      </w:r>
    </w:p>
    <w:p w14:paraId="00784D05">
      <w:pPr>
        <w:spacing w:line="440" w:lineRule="exact"/>
        <w:ind w:firstLine="481"/>
        <w:rPr>
          <w:rFonts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9</w:t>
      </w:r>
      <w:r>
        <w:rPr>
          <w:rFonts w:hint="eastAsia" w:ascii="宋体" w:hAnsi="宋体"/>
          <w:sz w:val="24"/>
          <w:szCs w:val="24"/>
        </w:rPr>
        <w:t xml:space="preserve">.3成交供应商不能按时交付货物的，采购人有权没收其履约保证金，成交供应商逾期交付货物，应向采购人每日偿付货款5‰的违约金，逾期超过15日的，采购人有权单方解除合同。 </w:t>
      </w:r>
    </w:p>
    <w:p w14:paraId="6F373B13">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 xml:space="preserve">.4成交供应商未经采购人同意单方面终止合同的，成交供应商除了应向采购人赔偿因合同终止导致的损失外，还应向采购人偿付该合同款总额30%的违约金。 </w:t>
      </w:r>
    </w:p>
    <w:p w14:paraId="3308786A">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 xml:space="preserve">.5因成交供应商违约对采购人造成损失的赔偿金及合同约定的违约金均可由采购人从未支付的合同款或履约保证金中扣除。 </w:t>
      </w:r>
    </w:p>
    <w:p w14:paraId="55D7DFE9">
      <w:pPr>
        <w:spacing w:line="440" w:lineRule="exact"/>
        <w:ind w:firstLine="481"/>
        <w:rPr>
          <w:rFonts w:hint="eastAsia" w:ascii="宋体" w:hAnsi="宋体"/>
          <w:sz w:val="24"/>
          <w:szCs w:val="24"/>
        </w:rPr>
      </w:pPr>
      <w:r>
        <w:rPr>
          <w:rFonts w:hint="eastAsia" w:ascii="宋体" w:hAnsi="宋体"/>
          <w:sz w:val="24"/>
          <w:szCs w:val="24"/>
          <w:lang w:val="en-US" w:eastAsia="zh-CN"/>
        </w:rPr>
        <w:t>9</w:t>
      </w:r>
      <w:r>
        <w:rPr>
          <w:rFonts w:hint="eastAsia" w:ascii="宋体" w:hAnsi="宋体"/>
          <w:sz w:val="24"/>
          <w:szCs w:val="24"/>
        </w:rPr>
        <w:t>.6 因采购人原因导致成交供应商未能按合同约定履行的，成交供应商可免于承担违约责任。</w:t>
      </w:r>
    </w:p>
    <w:p w14:paraId="0DD821B8">
      <w:pPr>
        <w:spacing w:line="440" w:lineRule="exact"/>
        <w:ind w:firstLine="481"/>
        <w:rPr>
          <w:rFonts w:hint="default" w:ascii="宋体" w:hAnsi="宋体" w:eastAsia="宋体"/>
          <w:sz w:val="24"/>
          <w:szCs w:val="24"/>
          <w:lang w:val="en-US" w:eastAsia="zh-CN"/>
        </w:rPr>
      </w:pPr>
      <w:r>
        <w:rPr>
          <w:rFonts w:hint="eastAsia" w:ascii="宋体" w:hAnsi="宋体"/>
          <w:sz w:val="24"/>
          <w:szCs w:val="24"/>
          <w:lang w:val="en-US" w:eastAsia="zh-CN"/>
        </w:rPr>
        <w:t>9.7</w:t>
      </w:r>
      <w:r>
        <w:rPr>
          <w:rFonts w:hint="eastAsia" w:ascii="宋体" w:hAnsi="宋体"/>
          <w:sz w:val="24"/>
          <w:szCs w:val="24"/>
        </w:rPr>
        <w:t>成交供应商</w:t>
      </w:r>
      <w:r>
        <w:rPr>
          <w:rFonts w:hint="eastAsia" w:ascii="宋体" w:hAnsi="宋体" w:cs="宋体"/>
          <w:color w:val="auto"/>
          <w:sz w:val="24"/>
          <w:szCs w:val="24"/>
          <w:lang w:val="en-US" w:eastAsia="zh-CN"/>
        </w:rPr>
        <w:t>违反本合同致使采购人承担任何责任、费用或蒙受任何损失，</w:t>
      </w:r>
      <w:r>
        <w:rPr>
          <w:rFonts w:hint="eastAsia" w:ascii="宋体" w:hAnsi="宋体"/>
          <w:sz w:val="24"/>
          <w:szCs w:val="24"/>
        </w:rPr>
        <w:t>成交供应商</w:t>
      </w:r>
      <w:r>
        <w:rPr>
          <w:rFonts w:hint="eastAsia" w:ascii="宋体" w:hAnsi="宋体" w:cs="宋体"/>
          <w:color w:val="auto"/>
          <w:sz w:val="24"/>
          <w:szCs w:val="24"/>
          <w:lang w:val="en-US" w:eastAsia="zh-CN"/>
        </w:rPr>
        <w:t>应承担</w:t>
      </w:r>
      <w:r>
        <w:rPr>
          <w:rFonts w:hint="eastAsia" w:ascii="宋体" w:hAnsi="宋体"/>
          <w:sz w:val="24"/>
          <w:szCs w:val="24"/>
          <w:lang w:val="en-US" w:eastAsia="zh-CN"/>
        </w:rPr>
        <w:t>采购人</w:t>
      </w:r>
      <w:r>
        <w:rPr>
          <w:rFonts w:hint="eastAsia" w:ascii="宋体" w:hAnsi="宋体" w:cs="宋体"/>
          <w:color w:val="auto"/>
          <w:sz w:val="24"/>
          <w:szCs w:val="24"/>
          <w:lang w:val="en-US" w:eastAsia="zh-CN"/>
        </w:rPr>
        <w:t>为实现权利所发生的所有费用包括但不限于诉讼费、保全费、执行费、公证费、律师费、拍卖费、诉讼财产保全保险费、公告费、差旅费等相关所有费用。</w:t>
      </w:r>
    </w:p>
    <w:p w14:paraId="1C0FF497">
      <w:pPr>
        <w:spacing w:line="440" w:lineRule="exact"/>
        <w:ind w:firstLine="481"/>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0</w:t>
      </w:r>
      <w:r>
        <w:rPr>
          <w:rFonts w:hint="eastAsia" w:ascii="宋体" w:hAnsi="宋体"/>
          <w:color w:val="auto"/>
          <w:sz w:val="24"/>
          <w:szCs w:val="24"/>
        </w:rPr>
        <w:t xml:space="preserve">、知识产权 </w:t>
      </w:r>
    </w:p>
    <w:p w14:paraId="6FDD3000">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auto"/>
          <w:sz w:val="24"/>
          <w:szCs w:val="24"/>
        </w:rPr>
        <w:t>1</w:t>
      </w:r>
      <w:r>
        <w:rPr>
          <w:rFonts w:hint="eastAsia" w:ascii="宋体" w:hAnsi="宋体"/>
          <w:color w:val="auto"/>
          <w:sz w:val="24"/>
          <w:szCs w:val="24"/>
          <w:lang w:val="en-US" w:eastAsia="zh-CN"/>
        </w:rPr>
        <w:t>0</w:t>
      </w:r>
      <w:r>
        <w:rPr>
          <w:rFonts w:hint="eastAsia" w:ascii="宋体" w:hAnsi="宋体"/>
          <w:color w:val="auto"/>
          <w:sz w:val="24"/>
          <w:szCs w:val="24"/>
        </w:rPr>
        <w:t>.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w:t>
      </w:r>
      <w:r>
        <w:rPr>
          <w:rFonts w:hint="eastAsia" w:ascii="宋体" w:hAnsi="宋体"/>
          <w:color w:val="000000" w:themeColor="text1"/>
          <w:sz w:val="24"/>
          <w:szCs w:val="24"/>
          <w14:textFill>
            <w14:solidFill>
              <w14:schemeClr w14:val="tx1"/>
            </w14:solidFill>
          </w14:textFill>
        </w:rPr>
        <w:t xml:space="preserve">用和后果；若采购人因此而遭致损失，则成交供应商应赔偿该损失。 </w:t>
      </w:r>
    </w:p>
    <w:p w14:paraId="2581DDE9">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7AF99452">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、其它要求</w:t>
      </w:r>
    </w:p>
    <w:p w14:paraId="5D2DE1FD">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.1竞价人选定的技术性能必须符合或优于竞价文件的技术性能要求。</w:t>
      </w:r>
    </w:p>
    <w:p w14:paraId="319673CF">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.2竞价人应以包括本项目所涉及的有关项目的所有费用进行报价，包括：报价应包含</w:t>
      </w:r>
      <w:r>
        <w:rPr>
          <w:rFonts w:hint="eastAsia" w:ascii="宋体" w:hAnsi="宋体" w:cs="新宋体"/>
          <w:color w:val="000000" w:themeColor="text1"/>
          <w:kern w:val="0"/>
          <w:sz w:val="24"/>
          <w:szCs w:val="22"/>
          <w:highlight w:val="none"/>
          <w14:textFill>
            <w14:solidFill>
              <w14:schemeClr w14:val="tx1"/>
            </w14:solidFill>
          </w14:textFill>
        </w:rPr>
        <w:t>设备成本、人</w:t>
      </w:r>
      <w:r>
        <w:rPr>
          <w:rFonts w:hint="eastAsia" w:ascii="宋体" w:hAnsi="宋体" w:cs="新宋体"/>
          <w:color w:val="000000" w:themeColor="text1"/>
          <w:kern w:val="0"/>
          <w:sz w:val="24"/>
          <w:szCs w:val="22"/>
          <w:highlight w:val="none"/>
          <w:lang w:eastAsia="zh-CN"/>
          <w14:textFill>
            <w14:solidFill>
              <w14:schemeClr w14:val="tx1"/>
            </w14:solidFill>
          </w14:textFill>
        </w:rPr>
        <w:t>工</w:t>
      </w:r>
      <w:r>
        <w:rPr>
          <w:rFonts w:hint="eastAsia" w:ascii="宋体" w:hAnsi="宋体" w:cs="新宋体"/>
          <w:color w:val="000000" w:themeColor="text1"/>
          <w:kern w:val="0"/>
          <w:sz w:val="24"/>
          <w:szCs w:val="22"/>
          <w:highlight w:val="none"/>
          <w14:textFill>
            <w14:solidFill>
              <w14:schemeClr w14:val="tx1"/>
            </w14:solidFill>
          </w14:textFill>
        </w:rPr>
        <w:t>成本、运费</w:t>
      </w:r>
      <w:r>
        <w:rPr>
          <w:rFonts w:hint="eastAsia" w:ascii="宋体" w:hAnsi="宋体" w:cs="新宋体"/>
          <w:color w:val="000000" w:themeColor="text1"/>
          <w:kern w:val="0"/>
          <w:sz w:val="24"/>
          <w:szCs w:val="22"/>
          <w:highlight w:val="none"/>
          <w:lang w:eastAsia="zh-CN"/>
          <w14:textFill>
            <w14:solidFill>
              <w14:schemeClr w14:val="tx1"/>
            </w14:solidFill>
          </w14:textFill>
        </w:rPr>
        <w:t>、</w:t>
      </w:r>
      <w:r>
        <w:rPr>
          <w:rFonts w:hint="eastAsia" w:ascii="宋体" w:hAnsi="宋体" w:eastAsia="宋体" w:cs="新宋体"/>
          <w:color w:val="000000" w:themeColor="text1"/>
          <w:spacing w:val="0"/>
          <w:kern w:val="0"/>
          <w:sz w:val="24"/>
          <w:szCs w:val="22"/>
          <w:rtl w:val="0"/>
          <w14:textFill>
            <w14:solidFill>
              <w14:schemeClr w14:val="tx1"/>
            </w14:solidFill>
          </w14:textFill>
        </w:rPr>
        <w:t>安装、调试</w:t>
      </w:r>
      <w:r>
        <w:rPr>
          <w:rFonts w:hint="eastAsia" w:ascii="宋体" w:hAnsi="宋体" w:cs="新宋体"/>
          <w:color w:val="000000" w:themeColor="text1"/>
          <w:kern w:val="0"/>
          <w:sz w:val="24"/>
          <w:szCs w:val="22"/>
          <w:highlight w:val="none"/>
          <w14:textFill>
            <w14:solidFill>
              <w14:schemeClr w14:val="tx1"/>
            </w14:solidFill>
          </w14:textFill>
        </w:rPr>
        <w:t>等一切所发生的费用</w:t>
      </w:r>
      <w:r>
        <w:rPr>
          <w:rFonts w:hint="eastAsia" w:ascii="宋体" w:hAnsi="宋体" w:cs="新宋体"/>
          <w:color w:val="000000" w:themeColor="text1"/>
          <w:kern w:val="0"/>
          <w:sz w:val="24"/>
          <w:szCs w:val="22"/>
          <w14:textFill>
            <w14:solidFill>
              <w14:schemeClr w14:val="tx1"/>
            </w14:solidFill>
          </w14:textFill>
        </w:rPr>
        <w:t>。</w:t>
      </w:r>
    </w:p>
    <w:p w14:paraId="33113DE8">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14:paraId="16C34831">
      <w:pPr>
        <w:widowControl/>
        <w:spacing w:line="400" w:lineRule="exact"/>
        <w:ind w:firstLine="480" w:firstLineChars="200"/>
        <w:jc w:val="left"/>
        <w:textAlignment w:val="center"/>
        <w:rPr>
          <w:rFonts w:hint="eastAsia"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.4本竞价文件未明确的其它约定事项或条款，待采购人与成交供应商签订合同时，由双方协商订立。</w:t>
      </w:r>
    </w:p>
    <w:p w14:paraId="0FC05A4C">
      <w:pPr>
        <w:pStyle w:val="30"/>
      </w:pPr>
    </w:p>
    <w:p w14:paraId="04C9C515">
      <w:pPr>
        <w:widowControl/>
        <w:spacing w:line="400" w:lineRule="exact"/>
        <w:ind w:firstLine="482" w:firstLineChars="200"/>
        <w:jc w:val="left"/>
        <w:textAlignment w:val="center"/>
        <w:rPr>
          <w:rFonts w:ascii="宋体" w:hAnsi="宋体"/>
          <w:b/>
          <w:bCs/>
          <w:sz w:val="24"/>
          <w:szCs w:val="24"/>
        </w:rPr>
      </w:pPr>
      <w:r>
        <w:rPr>
          <w:rFonts w:hint="eastAsia" w:ascii="宋体" w:hAnsi="宋体"/>
          <w:b/>
          <w:bCs/>
          <w:sz w:val="24"/>
          <w:szCs w:val="24"/>
        </w:rPr>
        <w:t>（四）采购代理服务费</w:t>
      </w:r>
    </w:p>
    <w:p w14:paraId="19B1DB8E">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b/>
          <w:sz w:val="24"/>
          <w:szCs w:val="24"/>
        </w:rPr>
        <w:t>本项目采购代理服务费以成交金额的1.5%向成交供应商收取。</w:t>
      </w:r>
    </w:p>
    <w:p w14:paraId="65D313F9">
      <w:pPr>
        <w:spacing w:line="440" w:lineRule="exact"/>
        <w:ind w:firstLine="480" w:firstLineChars="200"/>
        <w:rPr>
          <w:rFonts w:ascii="宋体" w:hAnsi="宋体" w:cs="宋体"/>
          <w:b/>
          <w:bCs/>
          <w:szCs w:val="21"/>
        </w:rPr>
      </w:pPr>
      <w:r>
        <w:rPr>
          <w:rFonts w:hint="eastAsia" w:ascii="宋体" w:hAnsi="宋体"/>
          <w:sz w:val="24"/>
          <w:szCs w:val="24"/>
        </w:rPr>
        <w:t xml:space="preserve">2、成交供应商应以转账等付款方式一次性向采购代理机构支付采购代理服务费。 </w:t>
      </w:r>
    </w:p>
    <w:p w14:paraId="60760E8B">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缴纳代理费账户信息：</w:t>
      </w:r>
    </w:p>
    <w:p w14:paraId="07D01D32">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福建省闽咨造价咨询有限公司</w:t>
      </w:r>
    </w:p>
    <w:p w14:paraId="227DF1A7">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交通银行福建省分行营业部</w:t>
      </w:r>
    </w:p>
    <w:p w14:paraId="04EB46B0">
      <w:pPr>
        <w:spacing w:line="440" w:lineRule="exact"/>
        <w:ind w:left="660" w:leftChars="200" w:hanging="240" w:hangingChars="100"/>
        <w:rPr>
          <w:rFonts w:ascii="宋体" w:hAnsi="宋体"/>
          <w:sz w:val="24"/>
          <w:szCs w:val="24"/>
        </w:rPr>
      </w:pPr>
      <w:r>
        <w:rPr>
          <w:rFonts w:ascii="宋体" w:hAnsi="宋体"/>
          <w:sz w:val="24"/>
          <w:szCs w:val="24"/>
        </w:rPr>
        <w:t>账 号：</w:t>
      </w:r>
      <w:r>
        <w:rPr>
          <w:rFonts w:hint="eastAsia" w:ascii="宋体" w:hAnsi="宋体"/>
          <w:sz w:val="24"/>
          <w:szCs w:val="24"/>
        </w:rPr>
        <w:t>351008010018150009287</w:t>
      </w:r>
      <w:r>
        <w:rPr>
          <w:rFonts w:ascii="宋体" w:hAnsi="宋体"/>
          <w:sz w:val="24"/>
          <w:szCs w:val="24"/>
        </w:rPr>
        <w:t xml:space="preserve"> </w:t>
      </w:r>
    </w:p>
    <w:p w14:paraId="2081AB5A">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14:paraId="3009D069">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D6AAB39">
      <w:pPr>
        <w:pStyle w:val="8"/>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网上竞价文件第二章(资格标准)。</w:t>
      </w:r>
    </w:p>
    <w:p w14:paraId="5805E750">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54F21899">
      <w:pPr>
        <w:keepNext w:val="0"/>
        <w:keepLines w:val="0"/>
        <w:pageBreakBefore w:val="0"/>
        <w:widowControl/>
        <w:kinsoku/>
        <w:wordWrap/>
        <w:overflowPunct/>
        <w:topLinePunct w:val="0"/>
        <w:bidi w:val="0"/>
        <w:spacing w:line="360" w:lineRule="auto"/>
        <w:jc w:val="left"/>
        <w:rPr>
          <w:rFonts w:ascii="宋体" w:hAnsi="宋体" w:cs="宋体"/>
          <w:bCs/>
          <w:kern w:val="0"/>
          <w:sz w:val="24"/>
          <w:szCs w:val="24"/>
          <w:highlight w:val="none"/>
        </w:rPr>
      </w:pPr>
      <w:r>
        <w:rPr>
          <w:rFonts w:hint="eastAsia" w:ascii="宋体" w:hAnsi="宋体" w:cs="宋体"/>
          <w:bCs/>
          <w:kern w:val="0"/>
          <w:sz w:val="24"/>
          <w:szCs w:val="24"/>
          <w:highlight w:val="none"/>
        </w:rPr>
        <w:t>竞价人须先登录</w:t>
      </w:r>
      <w:r>
        <w:rPr>
          <w:rFonts w:hint="eastAsia" w:ascii="宋体" w:hAnsi="宋体" w:cs="宋体"/>
          <w:sz w:val="24"/>
          <w:szCs w:val="24"/>
          <w:highlight w:val="none"/>
        </w:rPr>
        <w:t>福建省闽咨造价咨询有限公司</w:t>
      </w:r>
      <w:r>
        <w:rPr>
          <w:rFonts w:hint="eastAsia" w:ascii="宋体" w:hAnsi="宋体" w:cs="宋体"/>
          <w:bCs/>
          <w:kern w:val="0"/>
          <w:sz w:val="24"/>
          <w:szCs w:val="24"/>
          <w:highlight w:val="none"/>
        </w:rPr>
        <w:t>官网(</w:t>
      </w:r>
      <w:r>
        <w:rPr>
          <w:rFonts w:hint="eastAsia" w:ascii="宋体" w:hAnsi="宋体" w:cs="宋体"/>
          <w:sz w:val="24"/>
          <w:szCs w:val="24"/>
          <w:highlight w:val="none"/>
          <w:lang w:eastAsia="zh-CN"/>
        </w:rPr>
        <w:t>http://fecc.haodi.com.cn/</w:t>
      </w:r>
      <w:r>
        <w:rPr>
          <w:rFonts w:hint="eastAsia" w:ascii="宋体" w:hAnsi="宋体" w:cs="宋体"/>
          <w:bCs/>
          <w:kern w:val="0"/>
          <w:sz w:val="24"/>
          <w:szCs w:val="24"/>
          <w:highlight w:val="none"/>
        </w:rPr>
        <w:t>)首页进行供应商注册，</w:t>
      </w:r>
      <w:r>
        <w:rPr>
          <w:rFonts w:hint="eastAsia" w:ascii="宋体" w:hAnsi="宋体"/>
          <w:color w:val="auto"/>
          <w:sz w:val="24"/>
          <w:szCs w:val="24"/>
          <w:highlight w:val="none"/>
        </w:rPr>
        <w:t>供应商注册审核经通过后，供应商应登录供应商后台进行项目报名</w:t>
      </w:r>
      <w:r>
        <w:rPr>
          <w:rFonts w:hint="eastAsia" w:ascii="宋体" w:hAnsi="宋体"/>
          <w:color w:val="auto"/>
          <w:sz w:val="24"/>
          <w:szCs w:val="24"/>
          <w:highlight w:val="none"/>
          <w:lang w:eastAsia="zh-CN"/>
        </w:rPr>
        <w:t>（供应商默认密码为</w:t>
      </w:r>
      <w:r>
        <w:rPr>
          <w:rFonts w:hint="eastAsia" w:ascii="宋体" w:hAnsi="宋体"/>
          <w:color w:val="auto"/>
          <w:sz w:val="24"/>
          <w:szCs w:val="24"/>
          <w:highlight w:val="none"/>
          <w:lang w:val="en-US" w:eastAsia="zh-CN"/>
        </w:rPr>
        <w:t>888888</w:t>
      </w:r>
      <w:r>
        <w:rPr>
          <w:rFonts w:hint="eastAsia" w:ascii="宋体" w:hAnsi="宋体"/>
          <w:color w:val="auto"/>
          <w:sz w:val="24"/>
          <w:szCs w:val="24"/>
          <w:highlight w:val="none"/>
          <w:lang w:eastAsia="zh-CN"/>
        </w:rPr>
        <w:t>）</w:t>
      </w:r>
      <w:r>
        <w:rPr>
          <w:rFonts w:hint="eastAsia" w:ascii="宋体" w:hAnsi="宋体"/>
          <w:color w:val="auto"/>
          <w:sz w:val="24"/>
          <w:szCs w:val="24"/>
          <w:highlight w:val="none"/>
        </w:rPr>
        <w:t>，否则竞价将被拒绝。</w:t>
      </w:r>
    </w:p>
    <w:p w14:paraId="1A8F56E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242AF7E9">
      <w:pPr>
        <w:widowControl/>
        <w:spacing w:line="375" w:lineRule="atLeast"/>
        <w:jc w:val="left"/>
        <w:rPr>
          <w:rFonts w:ascii="宋体" w:hAnsi="宋体" w:cs="宋体"/>
          <w:bCs/>
          <w:kern w:val="0"/>
          <w:sz w:val="24"/>
        </w:rPr>
      </w:pPr>
      <w:r>
        <w:rPr>
          <w:rFonts w:hint="eastAsia" w:ascii="宋体" w:hAnsi="宋体" w:cs="宋体"/>
          <w:bCs/>
          <w:kern w:val="0"/>
          <w:sz w:val="24"/>
          <w:szCs w:val="24"/>
          <w:highlight w:val="none"/>
        </w:rPr>
        <w:t>1、本项目</w:t>
      </w:r>
      <w:r>
        <w:rPr>
          <w:rFonts w:hint="eastAsia" w:ascii="宋体" w:hAnsi="宋体" w:cs="宋体"/>
          <w:b/>
          <w:bCs/>
          <w:kern w:val="0"/>
          <w:sz w:val="24"/>
          <w:szCs w:val="24"/>
          <w:highlight w:val="none"/>
        </w:rPr>
        <w:t>未</w:t>
      </w:r>
      <w:r>
        <w:rPr>
          <w:rFonts w:hint="eastAsia" w:ascii="宋体" w:hAnsi="宋体" w:cs="宋体"/>
          <w:bCs/>
          <w:kern w:val="0"/>
          <w:sz w:val="24"/>
          <w:szCs w:val="24"/>
          <w:highlight w:val="none"/>
        </w:rPr>
        <w:t>经过进口产品论证，采购的货物为国内产品，不接受进口产品竞价。</w:t>
      </w:r>
      <w:r>
        <w:rPr>
          <w:rFonts w:ascii="宋体" w:hAnsi="宋体" w:cs="宋体"/>
          <w:bCs/>
          <w:kern w:val="0"/>
          <w:sz w:val="24"/>
          <w:highlight w:val="none"/>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w:t>
      </w:r>
      <w:r>
        <w:rPr>
          <w:rFonts w:ascii="宋体" w:hAnsi="宋体" w:cs="宋体"/>
          <w:bCs/>
          <w:kern w:val="0"/>
          <w:sz w:val="24"/>
        </w:rPr>
        <w:t>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14:paraId="7E67257F">
      <w:pPr>
        <w:widowControl/>
        <w:spacing w:line="375" w:lineRule="atLeast"/>
        <w:jc w:val="left"/>
        <w:rPr>
          <w:rFonts w:ascii="宋体" w:hAnsi="宋体" w:cs="宋体"/>
          <w:bCs/>
          <w:sz w:val="24"/>
          <w:szCs w:val="24"/>
        </w:rPr>
      </w:pPr>
      <w:r>
        <w:rPr>
          <w:rFonts w:hint="eastAsia" w:ascii="宋体" w:hAnsi="宋体" w:cs="宋体"/>
          <w:bCs/>
          <w:kern w:val="0"/>
          <w:sz w:val="24"/>
          <w:szCs w:val="24"/>
        </w:rPr>
        <w:t>2、竞价人须打印报价文件签字确认并每页加盖公章后扫描</w:t>
      </w:r>
      <w:r>
        <w:rPr>
          <w:rFonts w:hint="eastAsia" w:ascii="宋体" w:hAnsi="宋体" w:cs="宋体"/>
          <w:bCs/>
          <w:kern w:val="0"/>
          <w:sz w:val="24"/>
          <w:szCs w:val="24"/>
          <w:lang w:eastAsia="zh-CN"/>
        </w:rPr>
        <w:t>，</w:t>
      </w:r>
      <w:r>
        <w:rPr>
          <w:rFonts w:hint="eastAsia" w:ascii="宋体" w:hAnsi="宋体" w:cs="宋体"/>
          <w:b/>
          <w:bCs w:val="0"/>
          <w:kern w:val="0"/>
          <w:sz w:val="24"/>
          <w:szCs w:val="24"/>
          <w:lang w:eastAsia="zh-CN"/>
        </w:rPr>
        <w:t>于竞价当日竞价开放时</w:t>
      </w:r>
      <w:r>
        <w:rPr>
          <w:rFonts w:hint="eastAsia" w:ascii="宋体" w:hAnsi="宋体" w:cs="宋体"/>
          <w:b/>
          <w:bCs w:val="0"/>
          <w:kern w:val="0"/>
          <w:sz w:val="24"/>
          <w:szCs w:val="24"/>
        </w:rPr>
        <w:t>上传报价文件（电子档Jpg或pdf或文件夹压缩包RAR）</w:t>
      </w:r>
      <w:r>
        <w:rPr>
          <w:rFonts w:hint="eastAsia" w:ascii="宋体" w:hAnsi="宋体" w:cs="宋体"/>
          <w:bCs/>
          <w:kern w:val="0"/>
          <w:sz w:val="24"/>
          <w:szCs w:val="24"/>
        </w:rPr>
        <w:t>，包括但不限于以下内容：统一社会信用代码营业执照、法人代表授权书(法人及授权人身份证)、财务状况报告或具备财务状况的承诺函、近期（提交报价文件截止时间前六个月任意一个月，</w:t>
      </w:r>
      <w:r>
        <w:rPr>
          <w:rFonts w:hint="eastAsia" w:ascii="宋体" w:hAnsi="宋体"/>
          <w:sz w:val="24"/>
          <w:szCs w:val="24"/>
        </w:rPr>
        <w:t>不含竞价截止时间的当月</w:t>
      </w:r>
      <w:r>
        <w:rPr>
          <w:rFonts w:hint="eastAsia" w:ascii="宋体" w:hAnsi="宋体" w:cs="宋体"/>
          <w:bCs/>
          <w:kern w:val="0"/>
          <w:sz w:val="24"/>
          <w:szCs w:val="24"/>
        </w:rPr>
        <w:t>）依法缴纳税收和社会保障资金的证明材料或具备依法缴纳税收及社会保障资金的承诺函、竞价书、竞价人声明、竞价一览表、售后服务承诺、节能产品政府采购清单相关材料（如果有的话）、3C认证证书（如果有的话）。未按上述条款要求扫描上传报价文件的竞价无效。电子报价文档具有法律效力。</w:t>
      </w:r>
    </w:p>
    <w:p w14:paraId="1E9DCB6E">
      <w:pPr>
        <w:widowControl/>
        <w:spacing w:line="375" w:lineRule="atLeast"/>
        <w:jc w:val="left"/>
        <w:rPr>
          <w:rFonts w:ascii="宋体" w:hAnsi="宋体" w:cs="宋体"/>
          <w:bCs/>
          <w:sz w:val="24"/>
          <w:szCs w:val="24"/>
        </w:rPr>
      </w:pPr>
      <w:r>
        <w:rPr>
          <w:rFonts w:hint="eastAsia" w:ascii="宋体" w:hAnsi="宋体" w:cs="宋体"/>
          <w:bCs/>
          <w:kern w:val="0"/>
          <w:sz w:val="24"/>
          <w:szCs w:val="24"/>
        </w:rPr>
        <w:t>3、竞价人自行承担所有参与报价的全部相关费用，本项目符合采购需求的合格竞价人不足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1E505B4C">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3285480D">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50CD442F">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1、采购代理机构将采购人提出的采购需求在</w:t>
      </w:r>
      <w:r>
        <w:rPr>
          <w:rFonts w:hint="eastAsia" w:ascii="宋体" w:hAnsi="宋体"/>
          <w:sz w:val="24"/>
          <w:szCs w:val="24"/>
          <w:highlight w:val="none"/>
          <w:lang w:val="en-US" w:eastAsia="zh-CN"/>
        </w:rPr>
        <w:t>福建省国资采购平台（https://ygcg.fjcqjy.com）</w:t>
      </w:r>
      <w:r>
        <w:rPr>
          <w:rFonts w:hint="eastAsia" w:ascii="宋体" w:hAnsi="宋体" w:cs="宋体"/>
          <w:bCs/>
          <w:kern w:val="0"/>
          <w:sz w:val="24"/>
          <w:szCs w:val="24"/>
          <w:highlight w:val="none"/>
          <w:lang w:eastAsia="zh-CN"/>
        </w:rPr>
        <w:t>、福建省闽咨集团（http://fecc.haodi.com.cn/）</w:t>
      </w:r>
      <w:r>
        <w:rPr>
          <w:rFonts w:hint="eastAsia" w:ascii="宋体" w:hAnsi="宋体" w:cs="宋体"/>
          <w:bCs/>
          <w:kern w:val="0"/>
          <w:sz w:val="24"/>
          <w:szCs w:val="24"/>
          <w:highlight w:val="none"/>
        </w:rPr>
        <w:t>进行发布。网上竞价的报价时限为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不能超过</w:t>
      </w:r>
      <w:r>
        <w:rPr>
          <w:rFonts w:ascii="宋体" w:hAnsi="宋体" w:cs="宋体"/>
          <w:bCs/>
          <w:kern w:val="0"/>
          <w:sz w:val="24"/>
          <w:szCs w:val="24"/>
          <w:highlight w:val="none"/>
        </w:rPr>
        <w:t>公告最高限价，报价单价不能超过竞价文件的单价最高限价，否则，视为无效报价</w:t>
      </w:r>
      <w:r>
        <w:rPr>
          <w:rFonts w:hint="eastAsia" w:ascii="宋体" w:hAnsi="宋体" w:cs="宋体"/>
          <w:bCs/>
          <w:kern w:val="0"/>
          <w:sz w:val="24"/>
          <w:szCs w:val="24"/>
          <w:highlight w:val="none"/>
        </w:rPr>
        <w:t>；在符合采购需求且报价有效的前提下，报价最低者成交（报价相同的，以报价时间优先者成交）。</w:t>
      </w:r>
    </w:p>
    <w:p w14:paraId="772A4CD8">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2、竞价过程中，竞价人每次报价必须比自己上次的报价低。</w:t>
      </w:r>
    </w:p>
    <w:p w14:paraId="556D1F85">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6FE8B428">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14:paraId="1ADA115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（1）</w:t>
      </w: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14:paraId="48D2B5F9">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（2）算术错误将按以下方法更正：</w:t>
      </w:r>
    </w:p>
    <w:p w14:paraId="5E43C1B6">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①竞价人在竞价平台提交的最后一次报价与竞价人最后一次上传的报价文件中的报价一览表总价不一致的，以竞价人在竞价平台提交的最后一次报价为准；</w:t>
      </w:r>
    </w:p>
    <w:p w14:paraId="64206EE1">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②报价一览表中大写金额和小写金额不一致的，以大写金额为准；</w:t>
      </w:r>
    </w:p>
    <w:p w14:paraId="2B005DEB">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③报价一览表中单价金额小数点或百分比有明显错位的，以报价一览表的总价为准，并修改单价；</w:t>
      </w:r>
    </w:p>
    <w:p w14:paraId="6BE86DB0">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④报价一览表中总价金额与按照单价汇总金额不一致的，以单价金额计算结果为准。</w:t>
      </w:r>
    </w:p>
    <w:p w14:paraId="6F9CE0CF">
      <w:pPr>
        <w:widowControl/>
        <w:spacing w:line="420" w:lineRule="exact"/>
        <w:jc w:val="left"/>
        <w:rPr>
          <w:rFonts w:ascii="宋体" w:hAnsi="宋体" w:cs="宋体"/>
          <w:bCs/>
          <w:kern w:val="0"/>
          <w:sz w:val="24"/>
          <w:szCs w:val="24"/>
        </w:rPr>
      </w:pPr>
      <w:r>
        <w:rPr>
          <w:rFonts w:hint="eastAsia" w:ascii="宋体" w:hAnsi="宋体" w:cs="宋体"/>
          <w:bCs/>
          <w:kern w:val="0"/>
          <w:sz w:val="24"/>
          <w:szCs w:val="24"/>
        </w:rPr>
        <w:t>※</w:t>
      </w:r>
      <w:r>
        <w:rPr>
          <w:rFonts w:ascii="宋体" w:hAnsi="宋体" w:cs="宋体"/>
          <w:bCs/>
          <w:kern w:val="0"/>
          <w:sz w:val="24"/>
          <w:szCs w:val="24"/>
        </w:rPr>
        <w:t>同时出现两种以上不一致的，按照前款规定的顺序修正。修正后的报价应按照以下规定经</w:t>
      </w:r>
      <w:r>
        <w:rPr>
          <w:rFonts w:hint="eastAsia" w:ascii="宋体" w:hAnsi="宋体" w:cs="宋体"/>
          <w:bCs/>
          <w:kern w:val="0"/>
          <w:sz w:val="24"/>
          <w:szCs w:val="24"/>
        </w:rPr>
        <w:t>竞</w:t>
      </w:r>
      <w:r>
        <w:rPr>
          <w:rFonts w:ascii="宋体" w:hAnsi="宋体" w:cs="宋体"/>
          <w:bCs/>
          <w:kern w:val="0"/>
          <w:sz w:val="24"/>
          <w:szCs w:val="24"/>
        </w:rPr>
        <w:t>价人确认后产生约束力，</w:t>
      </w:r>
      <w:r>
        <w:rPr>
          <w:rFonts w:hint="eastAsia" w:ascii="宋体" w:hAnsi="宋体" w:cs="宋体"/>
          <w:bCs/>
          <w:kern w:val="0"/>
          <w:sz w:val="24"/>
          <w:szCs w:val="24"/>
        </w:rPr>
        <w:t>竞</w:t>
      </w:r>
      <w:r>
        <w:rPr>
          <w:rFonts w:ascii="宋体" w:hAnsi="宋体" w:cs="宋体"/>
          <w:bCs/>
          <w:kern w:val="0"/>
          <w:sz w:val="24"/>
          <w:szCs w:val="24"/>
        </w:rPr>
        <w:t>价人不确认的，其报价无效：对计算错误的内容，以书面形式要求竞价人作出必要的澄清、说明或补正，澄清、说明或补正应由</w:t>
      </w:r>
      <w:r>
        <w:rPr>
          <w:rFonts w:hint="eastAsia" w:ascii="宋体" w:hAnsi="宋体" w:cs="宋体"/>
          <w:bCs/>
          <w:kern w:val="0"/>
          <w:sz w:val="24"/>
          <w:szCs w:val="24"/>
        </w:rPr>
        <w:t>竞</w:t>
      </w:r>
      <w:r>
        <w:rPr>
          <w:rFonts w:ascii="宋体" w:hAnsi="宋体" w:cs="宋体"/>
          <w:bCs/>
          <w:kern w:val="0"/>
          <w:sz w:val="24"/>
          <w:szCs w:val="24"/>
        </w:rPr>
        <w:t>价人代表在规定的时间内（一般在半个小时左右，具体要求将根据实际情况在澄清通知中约定）以书面形式提交。</w:t>
      </w:r>
    </w:p>
    <w:p w14:paraId="51BDE3AA">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14:paraId="5F1AC90D">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14:paraId="6E88F922">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14:paraId="0E649363">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14:paraId="188F7E9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2B22BE9A">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1、网上竞价公告期满，采购代理机构以成交结果通知书等方式书面通知采购单位。同时将成交结果等信息在</w:t>
      </w:r>
      <w:r>
        <w:rPr>
          <w:rFonts w:hint="eastAsia" w:ascii="宋体" w:hAnsi="宋体"/>
          <w:sz w:val="24"/>
          <w:szCs w:val="24"/>
          <w:highlight w:val="none"/>
          <w:lang w:val="en-US" w:eastAsia="zh-CN"/>
        </w:rPr>
        <w:t>福建省国资采购平台（https://ygcg.fjcqjy.com）</w:t>
      </w:r>
      <w:r>
        <w:rPr>
          <w:rFonts w:hint="eastAsia" w:ascii="宋体" w:hAnsi="宋体" w:cs="宋体"/>
          <w:bCs/>
          <w:kern w:val="0"/>
          <w:sz w:val="24"/>
          <w:szCs w:val="24"/>
          <w:highlight w:val="none"/>
        </w:rPr>
        <w:t>、</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0B8A3782">
      <w:pPr>
        <w:widowControl/>
        <w:spacing w:line="375" w:lineRule="atLeast"/>
        <w:jc w:val="left"/>
        <w:rPr>
          <w:rFonts w:ascii="宋体" w:hAnsi="宋体" w:cs="宋体"/>
          <w:bCs/>
          <w:sz w:val="24"/>
          <w:szCs w:val="24"/>
        </w:rPr>
      </w:pPr>
      <w:r>
        <w:rPr>
          <w:rFonts w:hint="eastAsia" w:ascii="宋体" w:hAnsi="宋体" w:cs="宋体"/>
          <w:bCs/>
          <w:kern w:val="0"/>
          <w:sz w:val="24"/>
          <w:szCs w:val="24"/>
        </w:rPr>
        <w:t>2、成交公告发布之日起，成交供应商即可携带网上竞价项目报价文件（一式三份）至采购代理机构处领取成交通知书。竞价人携带的网上竞价项目报价文件包括但不限于以下内容：统一社会信用代码营业执照、法人代表授权书(法人及授权人身份证)、财务状况报告或具备财务状况的承诺函、近期（提交报价文件截止时间前六个月任意一个月,不含竞价截止时间的当月）依法缴纳税收和社会保障资金的证明材料或具备依法缴纳税收及社会保障资金的承诺函、竞价书、竞价人声明、竞价一览表、售后服务承诺、节能产品政府采购清单相关材料（如果有的话）、3C认证证书（如果有的话）。以上材料必须加盖报价单位公章，并由竞价人的法定代表人（或其授权代表）签字。报价文件须加盖骑缝章，且装订成册。</w:t>
      </w:r>
    </w:p>
    <w:p w14:paraId="4E1F096F">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14:paraId="16C0283A">
      <w:pPr>
        <w:widowControl/>
        <w:spacing w:line="440" w:lineRule="exact"/>
        <w:ind w:firstLine="480" w:firstLineChars="200"/>
        <w:jc w:val="left"/>
        <w:rPr>
          <w:rFonts w:ascii="宋体" w:hAnsi="宋体" w:cs="宋体"/>
          <w:bCs/>
          <w:sz w:val="24"/>
          <w:szCs w:val="24"/>
          <w:highlight w:val="none"/>
        </w:rPr>
      </w:pPr>
      <w:r>
        <w:rPr>
          <w:rFonts w:hint="eastAsia" w:ascii="宋体" w:hAnsi="宋体" w:cs="宋体"/>
          <w:bCs/>
          <w:kern w:val="0"/>
          <w:sz w:val="24"/>
          <w:szCs w:val="24"/>
        </w:rPr>
        <w:t>1、竞价保证金：人民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2100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0E6A6921">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highlight w:val="none"/>
        </w:rPr>
        <w:t>2、未成交的竞价人，在竞价结果公告发布1个工作日后即可申请无息退回，成交供应商在向采购代理机构提供采购合同后可申请无息退回。</w:t>
      </w:r>
    </w:p>
    <w:p w14:paraId="5F981E8F">
      <w:pPr>
        <w:spacing w:line="460" w:lineRule="exact"/>
        <w:jc w:val="left"/>
        <w:rPr>
          <w:rFonts w:ascii="宋体" w:hAnsi="宋体" w:cs="宋体"/>
          <w:b/>
          <w:kern w:val="0"/>
          <w:sz w:val="24"/>
          <w:szCs w:val="24"/>
          <w:highlight w:val="none"/>
        </w:rPr>
      </w:pPr>
      <w:r>
        <w:rPr>
          <w:rFonts w:hint="eastAsia" w:ascii="宋体" w:hAnsi="宋体" w:cs="宋体"/>
          <w:b/>
          <w:kern w:val="0"/>
          <w:sz w:val="24"/>
          <w:szCs w:val="24"/>
          <w:highlight w:val="none"/>
        </w:rPr>
        <w:t>七、质疑</w:t>
      </w:r>
    </w:p>
    <w:p w14:paraId="11660687">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14:paraId="3C9A9240">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0E45D5D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53C2FB7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6789D3D5">
      <w:pPr>
        <w:pStyle w:val="20"/>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EA88D2B">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12F7B91C">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262D4CC7">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4D130EB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1F4F2D04">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07031946">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00F9335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2CC26D2D">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14:paraId="3C060D44">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694E994D">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14:paraId="66D73103">
      <w:pPr>
        <w:pStyle w:val="20"/>
        <w:spacing w:before="75" w:after="75" w:line="360" w:lineRule="auto"/>
        <w:jc w:val="both"/>
        <w:rPr>
          <w:rStyle w:val="26"/>
          <w:rFonts w:hint="eastAsia" w:ascii="宋体" w:hAnsi="宋体" w:eastAsia="宋体" w:cs="宋体"/>
          <w:color w:val="auto"/>
          <w:kern w:val="2"/>
          <w:sz w:val="28"/>
          <w:szCs w:val="28"/>
        </w:rPr>
      </w:pPr>
      <w:r>
        <w:rPr>
          <w:rFonts w:ascii="宋体" w:hAnsi="宋体"/>
          <w:sz w:val="24"/>
          <w:szCs w:val="24"/>
          <w:highlight w:val="none"/>
        </w:rPr>
        <w:br w:type="page"/>
      </w:r>
      <w:r>
        <w:rPr>
          <w:rStyle w:val="26"/>
          <w:rFonts w:hint="eastAsia" w:ascii="宋体" w:hAnsi="宋体" w:eastAsia="宋体" w:cs="宋体"/>
          <w:color w:val="auto"/>
          <w:kern w:val="2"/>
          <w:sz w:val="28"/>
          <w:szCs w:val="28"/>
        </w:rPr>
        <w:t>福建农林大学网上竞价（</w:t>
      </w:r>
      <w:r>
        <w:rPr>
          <w:rStyle w:val="26"/>
          <w:rFonts w:hint="eastAsia" w:ascii="宋体" w:hAnsi="宋体" w:cs="宋体"/>
          <w:color w:val="auto"/>
          <w:kern w:val="2"/>
          <w:sz w:val="28"/>
          <w:szCs w:val="28"/>
          <w:lang w:eastAsia="zh-CN"/>
        </w:rPr>
        <w:t>货物</w:t>
      </w:r>
      <w:r>
        <w:rPr>
          <w:rStyle w:val="26"/>
          <w:rFonts w:hint="eastAsia" w:ascii="宋体" w:hAnsi="宋体" w:eastAsia="宋体" w:cs="宋体"/>
          <w:color w:val="auto"/>
          <w:kern w:val="2"/>
          <w:sz w:val="28"/>
          <w:szCs w:val="28"/>
        </w:rPr>
        <w:t>类</w:t>
      </w:r>
      <w:r>
        <w:rPr>
          <w:rStyle w:val="26"/>
          <w:rFonts w:hint="eastAsia" w:ascii="宋体" w:hAnsi="宋体" w:cs="宋体"/>
          <w:color w:val="auto"/>
          <w:kern w:val="2"/>
          <w:sz w:val="28"/>
          <w:szCs w:val="28"/>
          <w:lang w:eastAsia="zh-CN"/>
        </w:rPr>
        <w:t>）</w:t>
      </w:r>
      <w:r>
        <w:rPr>
          <w:rStyle w:val="26"/>
          <w:rFonts w:hint="eastAsia" w:ascii="宋体" w:hAnsi="宋体" w:eastAsia="宋体" w:cs="宋体"/>
          <w:color w:val="auto"/>
          <w:kern w:val="2"/>
          <w:sz w:val="28"/>
          <w:szCs w:val="28"/>
        </w:rPr>
        <w:t>采购</w:t>
      </w:r>
      <w:r>
        <w:rPr>
          <w:rStyle w:val="26"/>
          <w:rFonts w:hint="eastAsia" w:ascii="宋体" w:hAnsi="宋体" w:cs="宋体"/>
          <w:color w:val="auto"/>
          <w:kern w:val="2"/>
          <w:sz w:val="28"/>
          <w:szCs w:val="28"/>
          <w:lang w:eastAsia="zh-CN"/>
        </w:rPr>
        <w:t>合同</w:t>
      </w:r>
      <w:r>
        <w:rPr>
          <w:rStyle w:val="26"/>
          <w:rFonts w:hint="eastAsia" w:ascii="宋体" w:hAnsi="宋体" w:eastAsia="宋体" w:cs="宋体"/>
          <w:color w:val="auto"/>
          <w:kern w:val="2"/>
          <w:sz w:val="28"/>
          <w:szCs w:val="28"/>
        </w:rPr>
        <w:t>模板（2025年11月</w:t>
      </w:r>
      <w:r>
        <w:rPr>
          <w:rStyle w:val="26"/>
          <w:rFonts w:hint="eastAsia" w:ascii="宋体" w:hAnsi="宋体" w:cs="宋体"/>
          <w:color w:val="auto"/>
          <w:kern w:val="2"/>
          <w:sz w:val="28"/>
          <w:szCs w:val="28"/>
          <w:lang w:val="en-US" w:eastAsia="zh-CN"/>
        </w:rPr>
        <w:t>20</w:t>
      </w:r>
      <w:r>
        <w:rPr>
          <w:rStyle w:val="26"/>
          <w:rFonts w:hint="eastAsia" w:ascii="宋体" w:hAnsi="宋体" w:eastAsia="宋体" w:cs="宋体"/>
          <w:color w:val="auto"/>
          <w:kern w:val="2"/>
          <w:sz w:val="28"/>
          <w:szCs w:val="28"/>
        </w:rPr>
        <w:t>日版）</w:t>
      </w:r>
    </w:p>
    <w:p w14:paraId="45867674">
      <w:pPr>
        <w:pStyle w:val="20"/>
        <w:spacing w:before="75" w:after="75" w:line="360" w:lineRule="auto"/>
        <w:jc w:val="center"/>
        <w:rPr>
          <w:rStyle w:val="26"/>
          <w:rFonts w:hint="eastAsia" w:ascii="宋体" w:hAnsi="宋体" w:eastAsia="宋体" w:cs="宋体"/>
          <w:color w:val="auto"/>
          <w:sz w:val="24"/>
          <w:szCs w:val="24"/>
          <w:lang w:val="en-US" w:eastAsia="zh-CN"/>
        </w:rPr>
      </w:pPr>
      <w:r>
        <w:rPr>
          <w:rStyle w:val="26"/>
          <w:rFonts w:hint="eastAsia" w:ascii="宋体" w:hAnsi="宋体" w:eastAsia="宋体" w:cs="宋体"/>
          <w:color w:val="auto"/>
          <w:sz w:val="24"/>
          <w:szCs w:val="24"/>
        </w:rPr>
        <w:t>编制说明</w:t>
      </w:r>
    </w:p>
    <w:p w14:paraId="6E7C2CB6">
      <w:pPr>
        <w:pStyle w:val="2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甲方：福建农林大学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合同编号：</w:t>
      </w:r>
      <w:r>
        <w:rPr>
          <w:rFonts w:hint="eastAsia" w:ascii="宋体" w:hAnsi="宋体" w:cs="宋体"/>
          <w:color w:val="auto"/>
          <w:sz w:val="24"/>
          <w:szCs w:val="24"/>
          <w:lang w:val="en-US" w:eastAsia="zh-CN"/>
        </w:rPr>
        <w:t>WJ2025140</w:t>
      </w:r>
      <w:r>
        <w:rPr>
          <w:rFonts w:hint="eastAsia" w:ascii="宋体" w:hAnsi="宋体" w:eastAsia="宋体" w:cs="宋体"/>
          <w:color w:val="auto"/>
          <w:sz w:val="24"/>
          <w:szCs w:val="24"/>
        </w:rPr>
        <w:t xml:space="preserve"> </w:t>
      </w:r>
    </w:p>
    <w:p w14:paraId="693F77DD">
      <w:pPr>
        <w:pStyle w:val="20"/>
        <w:spacing w:line="460" w:lineRule="exact"/>
        <w:ind w:firstLine="480" w:firstLineChars="200"/>
        <w:rPr>
          <w:rStyle w:val="26"/>
          <w:rFonts w:hint="eastAsia" w:ascii="宋体" w:hAnsi="宋体" w:eastAsia="宋体" w:cs="宋体"/>
          <w:color w:val="auto"/>
          <w:sz w:val="24"/>
          <w:szCs w:val="24"/>
        </w:rPr>
      </w:pPr>
      <w:r>
        <w:rPr>
          <w:rFonts w:hint="eastAsia" w:ascii="宋体" w:hAnsi="宋体" w:eastAsia="宋体" w:cs="宋体"/>
          <w:color w:val="auto"/>
          <w:sz w:val="24"/>
          <w:szCs w:val="24"/>
        </w:rPr>
        <w:t xml:space="preserve">乙方：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签订地点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p>
    <w:p w14:paraId="26BE7340">
      <w:pPr>
        <w:pStyle w:val="20"/>
        <w:spacing w:line="46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依据《中华人民共和国民法典》等有关的法律法规，以及</w:t>
      </w:r>
      <w:r>
        <w:rPr>
          <w:rFonts w:hint="eastAsia" w:ascii="宋体" w:hAnsi="宋体" w:cs="宋体"/>
          <w:color w:val="auto"/>
          <w:sz w:val="24"/>
          <w:szCs w:val="24"/>
          <w:lang w:val="en-US" w:eastAsia="zh-CN"/>
        </w:rPr>
        <w:t>竞价文件</w:t>
      </w:r>
      <w:r>
        <w:rPr>
          <w:rFonts w:hint="eastAsia" w:ascii="宋体" w:hAnsi="宋体" w:eastAsia="宋体" w:cs="宋体"/>
          <w:color w:val="auto"/>
          <w:sz w:val="24"/>
          <w:szCs w:val="24"/>
          <w:lang w:val="en-US" w:eastAsia="zh-CN"/>
        </w:rPr>
        <w:t>、乙方的</w:t>
      </w:r>
      <w:r>
        <w:rPr>
          <w:rFonts w:hint="eastAsia" w:ascii="宋体" w:hAnsi="宋体" w:cs="宋体"/>
          <w:color w:val="auto"/>
          <w:sz w:val="24"/>
          <w:szCs w:val="24"/>
          <w:lang w:val="en-US" w:eastAsia="zh-CN"/>
        </w:rPr>
        <w:t>报价文件</w:t>
      </w:r>
      <w:r>
        <w:rPr>
          <w:rFonts w:hint="eastAsia" w:ascii="宋体" w:hAnsi="宋体" w:eastAsia="宋体" w:cs="宋体"/>
          <w:color w:val="auto"/>
          <w:sz w:val="24"/>
          <w:szCs w:val="24"/>
          <w:lang w:val="en-US" w:eastAsia="zh-CN"/>
        </w:rPr>
        <w:t>及</w:t>
      </w:r>
      <w:r>
        <w:rPr>
          <w:rFonts w:hint="eastAsia" w:ascii="宋体" w:hAnsi="宋体" w:cs="宋体"/>
          <w:color w:val="auto"/>
          <w:sz w:val="24"/>
          <w:szCs w:val="24"/>
          <w:lang w:val="en-US" w:eastAsia="zh-CN"/>
        </w:rPr>
        <w:t>成交通知书</w:t>
      </w:r>
      <w:r>
        <w:rPr>
          <w:rFonts w:hint="eastAsia" w:ascii="宋体" w:hAnsi="宋体" w:eastAsia="宋体" w:cs="宋体"/>
          <w:color w:val="auto"/>
          <w:sz w:val="24"/>
          <w:szCs w:val="24"/>
          <w:lang w:val="en-US" w:eastAsia="zh-CN"/>
        </w:rPr>
        <w:t>，甲乙双方同意签订本合同。具体情况及要求如下：</w:t>
      </w:r>
    </w:p>
    <w:p w14:paraId="52EDB19B">
      <w:pPr>
        <w:pStyle w:val="60"/>
        <w:spacing w:line="460" w:lineRule="exact"/>
        <w:ind w:firstLine="56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一、合同标的及合同金额</w:t>
      </w:r>
    </w:p>
    <w:p w14:paraId="78A5BEFE">
      <w:pPr>
        <w:pStyle w:val="60"/>
        <w:spacing w:line="460" w:lineRule="exact"/>
        <w:ind w:firstLine="560"/>
        <w:rPr>
          <w:rFonts w:hint="eastAsia" w:ascii="宋体" w:hAnsi="宋体" w:eastAsia="宋体" w:cs="宋体"/>
          <w:color w:val="auto"/>
          <w:sz w:val="24"/>
          <w:szCs w:val="24"/>
        </w:rPr>
      </w:pPr>
      <w:r>
        <w:rPr>
          <w:rFonts w:hint="eastAsia" w:ascii="宋体" w:hAnsi="宋体" w:eastAsia="宋体" w:cs="宋体"/>
          <w:b/>
          <w:color w:val="auto"/>
          <w:sz w:val="24"/>
          <w:szCs w:val="24"/>
        </w:rPr>
        <w:t>1.合同标的：</w:t>
      </w:r>
      <w:r>
        <w:rPr>
          <w:rFonts w:hint="eastAsia" w:ascii="宋体" w:hAnsi="宋体" w:eastAsia="宋体" w:cs="宋体"/>
          <w:bCs/>
          <w:color w:val="auto"/>
          <w:sz w:val="24"/>
          <w:szCs w:val="24"/>
        </w:rPr>
        <w:t>甲方向乙方采购</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w:t>
      </w:r>
      <w:r>
        <w:rPr>
          <w:rFonts w:hint="eastAsia" w:ascii="宋体" w:hAnsi="宋体" w:eastAsia="宋体" w:cs="宋体"/>
          <w:color w:val="auto"/>
          <w:sz w:val="24"/>
          <w:szCs w:val="24"/>
        </w:rPr>
        <w:t>采购货物项目详细清单列表（</w:t>
      </w:r>
      <w:r>
        <w:rPr>
          <w:rFonts w:hint="eastAsia" w:ascii="宋体" w:hAnsi="宋体" w:eastAsia="宋体" w:cs="宋体"/>
          <w:b/>
          <w:bCs/>
          <w:color w:val="auto"/>
          <w:sz w:val="24"/>
          <w:szCs w:val="24"/>
        </w:rPr>
        <w:t>根据实际情况填写</w:t>
      </w:r>
      <w:r>
        <w:rPr>
          <w:rFonts w:hint="eastAsia" w:ascii="宋体" w:hAnsi="宋体" w:eastAsia="宋体" w:cs="宋体"/>
          <w:color w:val="auto"/>
          <w:sz w:val="24"/>
          <w:szCs w:val="24"/>
        </w:rPr>
        <w:t>：具体名称、厂家品牌、规格尺寸、数量、单价、金额</w:t>
      </w:r>
      <w:r>
        <w:rPr>
          <w:rFonts w:hint="eastAsia" w:ascii="宋体" w:hAnsi="宋体" w:eastAsia="宋体" w:cs="宋体"/>
          <w:b/>
          <w:bCs/>
          <w:color w:val="auto"/>
          <w:sz w:val="24"/>
          <w:szCs w:val="24"/>
        </w:rPr>
        <w:t>或者附上相关附件</w:t>
      </w:r>
      <w:r>
        <w:rPr>
          <w:rFonts w:hint="eastAsia" w:ascii="宋体" w:hAnsi="宋体" w:eastAsia="宋体" w:cs="宋体"/>
          <w:color w:val="auto"/>
          <w:sz w:val="24"/>
          <w:szCs w:val="24"/>
        </w:rPr>
        <w:t>）；</w:t>
      </w:r>
    </w:p>
    <w:tbl>
      <w:tblPr>
        <w:tblStyle w:val="23"/>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822"/>
        <w:gridCol w:w="1384"/>
        <w:gridCol w:w="1693"/>
        <w:gridCol w:w="1286"/>
        <w:gridCol w:w="735"/>
        <w:gridCol w:w="966"/>
        <w:gridCol w:w="1159"/>
        <w:gridCol w:w="1375"/>
      </w:tblGrid>
      <w:tr w14:paraId="783EC92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5428F623">
            <w:pPr>
              <w:widowControl/>
              <w:spacing w:line="4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序号</w:t>
            </w: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5651F55B">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货物名称</w:t>
            </w: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5F40588">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厂家品牌</w:t>
            </w: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0536B7A">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规格型号</w:t>
            </w: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38448E6">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14CE014">
            <w:pPr>
              <w:widowControl/>
              <w:spacing w:line="460" w:lineRule="exac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单价</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元）</w:t>
            </w: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68AD292">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金额</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元）</w:t>
            </w: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5768E52">
            <w:pPr>
              <w:widowControl/>
              <w:spacing w:line="46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178C0C8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5CFF7390">
            <w:pPr>
              <w:widowControl/>
              <w:spacing w:line="460" w:lineRule="exact"/>
              <w:jc w:val="right"/>
              <w:rPr>
                <w:rFonts w:hint="eastAsia" w:ascii="宋体" w:hAnsi="宋体" w:eastAsia="宋体" w:cs="宋体"/>
                <w:color w:val="auto"/>
                <w:kern w:val="0"/>
                <w:sz w:val="24"/>
                <w:szCs w:val="24"/>
              </w:rPr>
            </w:pP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1F7C83CF">
            <w:pPr>
              <w:widowControl/>
              <w:spacing w:line="460" w:lineRule="exact"/>
              <w:jc w:val="right"/>
              <w:rPr>
                <w:rFonts w:hint="eastAsia" w:ascii="宋体" w:hAnsi="宋体" w:eastAsia="宋体" w:cs="宋体"/>
                <w:color w:val="auto"/>
                <w:kern w:val="0"/>
                <w:sz w:val="24"/>
                <w:szCs w:val="24"/>
              </w:rPr>
            </w:pP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7536227">
            <w:pPr>
              <w:widowControl/>
              <w:spacing w:line="460" w:lineRule="exact"/>
              <w:jc w:val="right"/>
              <w:rPr>
                <w:rFonts w:hint="eastAsia" w:ascii="宋体" w:hAnsi="宋体" w:eastAsia="宋体" w:cs="宋体"/>
                <w:color w:val="auto"/>
                <w:kern w:val="0"/>
                <w:sz w:val="24"/>
                <w:szCs w:val="24"/>
              </w:rPr>
            </w:pP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686928F">
            <w:pPr>
              <w:widowControl/>
              <w:spacing w:line="460" w:lineRule="exact"/>
              <w:jc w:val="left"/>
              <w:rPr>
                <w:rFonts w:hint="eastAsia" w:ascii="宋体" w:hAnsi="宋体" w:eastAsia="宋体" w:cs="宋体"/>
                <w:color w:val="auto"/>
                <w:kern w:val="0"/>
                <w:sz w:val="24"/>
                <w:szCs w:val="24"/>
              </w:rPr>
            </w:pP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AFA1033">
            <w:pPr>
              <w:widowControl/>
              <w:spacing w:line="460" w:lineRule="exact"/>
              <w:jc w:val="left"/>
              <w:rPr>
                <w:rFonts w:hint="eastAsia" w:ascii="宋体" w:hAnsi="宋体" w:eastAsia="宋体" w:cs="宋体"/>
                <w:color w:val="auto"/>
                <w:kern w:val="0"/>
                <w:sz w:val="24"/>
                <w:szCs w:val="24"/>
              </w:rPr>
            </w:pP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4AB4B9F">
            <w:pPr>
              <w:widowControl/>
              <w:spacing w:line="460" w:lineRule="exact"/>
              <w:jc w:val="right"/>
              <w:rPr>
                <w:rFonts w:hint="eastAsia" w:ascii="宋体" w:hAnsi="宋体" w:eastAsia="宋体" w:cs="宋体"/>
                <w:color w:val="auto"/>
                <w:kern w:val="0"/>
                <w:sz w:val="24"/>
                <w:szCs w:val="24"/>
              </w:rPr>
            </w:pP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B19C3AD">
            <w:pPr>
              <w:widowControl/>
              <w:spacing w:line="460" w:lineRule="exact"/>
              <w:jc w:val="right"/>
              <w:rPr>
                <w:rFonts w:hint="eastAsia" w:ascii="宋体" w:hAnsi="宋体" w:eastAsia="宋体" w:cs="宋体"/>
                <w:color w:val="auto"/>
                <w:kern w:val="0"/>
                <w:sz w:val="24"/>
                <w:szCs w:val="24"/>
              </w:rPr>
            </w:pP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32A3386">
            <w:pPr>
              <w:widowControl/>
              <w:spacing w:line="460" w:lineRule="exact"/>
              <w:jc w:val="left"/>
              <w:rPr>
                <w:rFonts w:hint="eastAsia" w:ascii="宋体" w:hAnsi="宋体" w:eastAsia="宋体" w:cs="宋体"/>
                <w:color w:val="auto"/>
                <w:kern w:val="0"/>
                <w:sz w:val="24"/>
                <w:szCs w:val="24"/>
              </w:rPr>
            </w:pPr>
          </w:p>
        </w:tc>
      </w:tr>
    </w:tbl>
    <w:p w14:paraId="052E79D9">
      <w:pPr>
        <w:pStyle w:val="60"/>
        <w:spacing w:line="460" w:lineRule="exact"/>
        <w:ind w:firstLine="560"/>
        <w:rPr>
          <w:rFonts w:hint="eastAsia" w:ascii="宋体" w:hAnsi="宋体" w:eastAsia="宋体" w:cs="宋体"/>
          <w:color w:val="auto"/>
          <w:sz w:val="24"/>
          <w:szCs w:val="24"/>
        </w:rPr>
      </w:pPr>
      <w:r>
        <w:rPr>
          <w:rFonts w:hint="eastAsia" w:ascii="宋体" w:hAnsi="宋体" w:eastAsia="宋体" w:cs="宋体"/>
          <w:b/>
          <w:color w:val="auto"/>
          <w:sz w:val="24"/>
          <w:szCs w:val="24"/>
        </w:rPr>
        <w:t>2.合同金额：</w:t>
      </w:r>
    </w:p>
    <w:p w14:paraId="3205ECA8">
      <w:pPr>
        <w:pStyle w:val="60"/>
        <w:spacing w:line="460" w:lineRule="exact"/>
        <w:ind w:firstLine="560"/>
        <w:rPr>
          <w:rFonts w:hint="eastAsia" w:ascii="宋体" w:hAnsi="宋体" w:eastAsia="宋体" w:cs="宋体"/>
          <w:color w:val="auto"/>
          <w:sz w:val="24"/>
          <w:szCs w:val="24"/>
        </w:rPr>
      </w:pP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 1 \* GB3 \* MERGEFORMAT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①</w:t>
      </w:r>
      <w:r>
        <w:rPr>
          <w:rFonts w:hint="eastAsia" w:ascii="宋体" w:hAnsi="宋体" w:eastAsia="宋体" w:cs="宋体"/>
          <w:b/>
          <w:bCs/>
          <w:color w:val="auto"/>
          <w:sz w:val="24"/>
          <w:szCs w:val="24"/>
        </w:rPr>
        <w:fldChar w:fldCharType="end"/>
      </w:r>
      <w:r>
        <w:rPr>
          <w:rFonts w:hint="eastAsia" w:ascii="宋体" w:hAnsi="宋体" w:eastAsia="宋体" w:cs="宋体"/>
          <w:b/>
          <w:color w:val="auto"/>
          <w:sz w:val="24"/>
          <w:szCs w:val="24"/>
        </w:rPr>
        <w:t>【固定价款】</w:t>
      </w:r>
      <w:r>
        <w:rPr>
          <w:rFonts w:hint="eastAsia" w:ascii="宋体" w:hAnsi="宋体" w:eastAsia="宋体" w:cs="宋体"/>
          <w:color w:val="auto"/>
          <w:sz w:val="24"/>
          <w:szCs w:val="24"/>
        </w:rPr>
        <w:t>合同金额为人民币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color="auto"/>
        </w:rPr>
        <w:t>元</w:t>
      </w:r>
      <w:r>
        <w:rPr>
          <w:rFonts w:hint="eastAsia" w:ascii="宋体" w:hAnsi="宋体" w:eastAsia="宋体" w:cs="宋体"/>
          <w:color w:val="auto"/>
          <w:sz w:val="24"/>
          <w:szCs w:val="24"/>
        </w:rPr>
        <w:t>整），该价款包括乙方为履行本项目所产生的一切费用（包括但不限于税金、运输、包装、搬运费用及退换货所产生的费用等）。</w:t>
      </w:r>
    </w:p>
    <w:p w14:paraId="632BEA19">
      <w:pPr>
        <w:pStyle w:val="60"/>
        <w:spacing w:line="460" w:lineRule="exact"/>
        <w:rPr>
          <w:rFonts w:hint="eastAsia" w:ascii="宋体" w:hAnsi="宋体" w:eastAsia="宋体" w:cs="宋体"/>
          <w:color w:val="auto"/>
          <w:sz w:val="24"/>
          <w:szCs w:val="24"/>
        </w:rPr>
      </w:pP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 2 \* GB3 \* MERGEFORMAT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②</w:t>
      </w:r>
      <w:r>
        <w:rPr>
          <w:rFonts w:hint="eastAsia" w:ascii="宋体" w:hAnsi="宋体" w:eastAsia="宋体" w:cs="宋体"/>
          <w:b/>
          <w:bCs/>
          <w:color w:val="auto"/>
          <w:sz w:val="24"/>
          <w:szCs w:val="24"/>
        </w:rPr>
        <w:fldChar w:fldCharType="end"/>
      </w:r>
      <w:r>
        <w:rPr>
          <w:rFonts w:hint="eastAsia" w:ascii="宋体" w:hAnsi="宋体" w:eastAsia="宋体" w:cs="宋体"/>
          <w:b/>
          <w:color w:val="auto"/>
          <w:sz w:val="24"/>
          <w:szCs w:val="24"/>
        </w:rPr>
        <w:t>【按实结算】</w:t>
      </w:r>
      <w:r>
        <w:rPr>
          <w:rFonts w:hint="eastAsia" w:ascii="宋体" w:hAnsi="宋体" w:eastAsia="宋体" w:cs="宋体"/>
          <w:bCs/>
          <w:color w:val="auto"/>
          <w:sz w:val="24"/>
          <w:szCs w:val="24"/>
          <w:lang w:val="zh-TW"/>
        </w:rPr>
        <w:t>合同金额</w:t>
      </w:r>
      <w:r>
        <w:rPr>
          <w:rFonts w:hint="eastAsia" w:ascii="宋体" w:hAnsi="宋体" w:eastAsia="宋体" w:cs="宋体"/>
          <w:color w:val="auto"/>
          <w:sz w:val="24"/>
          <w:szCs w:val="24"/>
        </w:rPr>
        <w:t>按实结算，结算总金额不超过本项目预算</w:t>
      </w:r>
      <w:r>
        <w:rPr>
          <w:rFonts w:hint="eastAsia" w:ascii="宋体" w:hAnsi="宋体" w:eastAsia="宋体" w:cs="宋体"/>
          <w:color w:val="auto"/>
          <w:sz w:val="24"/>
          <w:szCs w:val="24"/>
          <w:lang w:eastAsia="zh-CN"/>
        </w:rPr>
        <w:t>总</w:t>
      </w:r>
      <w:r>
        <w:rPr>
          <w:rFonts w:hint="eastAsia" w:ascii="宋体" w:hAnsi="宋体" w:eastAsia="宋体" w:cs="宋体"/>
          <w:color w:val="auto"/>
          <w:sz w:val="24"/>
          <w:szCs w:val="24"/>
        </w:rPr>
        <w:t>金额人民币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color="auto"/>
        </w:rPr>
        <w:t>元</w:t>
      </w:r>
      <w:r>
        <w:rPr>
          <w:rFonts w:hint="eastAsia" w:ascii="宋体" w:hAnsi="宋体" w:eastAsia="宋体" w:cs="宋体"/>
          <w:color w:val="auto"/>
          <w:sz w:val="24"/>
          <w:szCs w:val="24"/>
        </w:rPr>
        <w:t>整）；若在合同期内采购总金额已经达到本项目预算总金额，则本合同自动终止；合同价款为含税价格且包括乙方履行本合同所产生的一切费用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包括但不限于货物运输、包装、制作、安装及退换货物所产生的一切费用等。</w:t>
      </w:r>
    </w:p>
    <w:p w14:paraId="7487FD75">
      <w:pPr>
        <w:pStyle w:val="60"/>
        <w:spacing w:line="460" w:lineRule="exact"/>
        <w:ind w:firstLine="600" w:firstLineChars="2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□下浮率：</w:t>
      </w:r>
      <w:r>
        <w:rPr>
          <w:rFonts w:hint="eastAsia" w:ascii="宋体" w:hAnsi="宋体" w:eastAsia="宋体" w:cs="宋体"/>
          <w:color w:val="auto"/>
          <w:sz w:val="24"/>
          <w:szCs w:val="24"/>
          <w:u w:val="single"/>
          <w:lang w:val="en-US" w:eastAsia="zh-CN"/>
        </w:rPr>
        <w:t xml:space="preserve">               </w:t>
      </w:r>
    </w:p>
    <w:p w14:paraId="4216CE37">
      <w:pPr>
        <w:pStyle w:val="60"/>
        <w:spacing w:line="460" w:lineRule="exact"/>
        <w:ind w:firstLine="600" w:firstLineChars="2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□折扣：</w:t>
      </w:r>
      <w:r>
        <w:rPr>
          <w:rFonts w:hint="eastAsia" w:ascii="宋体" w:hAnsi="宋体" w:eastAsia="宋体" w:cs="宋体"/>
          <w:color w:val="auto"/>
          <w:sz w:val="24"/>
          <w:szCs w:val="24"/>
          <w:u w:val="single"/>
          <w:lang w:val="en-US" w:eastAsia="zh-CN"/>
        </w:rPr>
        <w:t xml:space="preserve">               </w:t>
      </w:r>
    </w:p>
    <w:p w14:paraId="5177866F">
      <w:pPr>
        <w:pStyle w:val="60"/>
        <w:spacing w:line="460" w:lineRule="exact"/>
        <w:ind w:firstLine="56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二、合同期限/交付时间、地点和条件</w:t>
      </w:r>
    </w:p>
    <w:p w14:paraId="64589FEF">
      <w:pPr>
        <w:pStyle w:val="60"/>
        <w:spacing w:line="460" w:lineRule="exact"/>
        <w:ind w:firstLine="560"/>
        <w:rPr>
          <w:rFonts w:hint="eastAsia" w:ascii="宋体" w:hAnsi="宋体" w:eastAsia="宋体" w:cs="宋体"/>
          <w:color w:val="auto"/>
          <w:sz w:val="24"/>
          <w:szCs w:val="24"/>
        </w:rPr>
      </w:pPr>
      <w:r>
        <w:rPr>
          <w:rFonts w:hint="eastAsia" w:ascii="宋体" w:hAnsi="宋体" w:eastAsia="宋体" w:cs="宋体"/>
          <w:b/>
          <w:color w:val="auto"/>
          <w:sz w:val="24"/>
          <w:szCs w:val="24"/>
        </w:rPr>
        <w:t>1.合同期限/交付时间：</w:t>
      </w:r>
    </w:p>
    <w:p w14:paraId="042FFDC8">
      <w:pPr>
        <w:pStyle w:val="60"/>
        <w:spacing w:line="46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①【合同存在履约期限】</w:t>
      </w:r>
      <w:r>
        <w:rPr>
          <w:rFonts w:hint="eastAsia" w:ascii="宋体" w:hAnsi="宋体" w:eastAsia="宋体" w:cs="宋体"/>
          <w:color w:val="auto"/>
          <w:sz w:val="24"/>
          <w:szCs w:val="24"/>
        </w:rPr>
        <w:t>本合同有效期为：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，自</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日止。</w:t>
      </w:r>
    </w:p>
    <w:p w14:paraId="4EFD4D28">
      <w:pPr>
        <w:pStyle w:val="60"/>
        <w:spacing w:line="460" w:lineRule="exact"/>
        <w:ind w:firstLine="560"/>
        <w:rPr>
          <w:rFonts w:hint="eastAsia" w:ascii="宋体" w:hAnsi="宋体" w:eastAsia="宋体" w:cs="宋体"/>
          <w:b/>
          <w:color w:val="auto"/>
          <w:sz w:val="24"/>
          <w:szCs w:val="24"/>
        </w:rPr>
      </w:pPr>
      <w:r>
        <w:rPr>
          <w:rFonts w:hint="eastAsia" w:ascii="宋体" w:hAnsi="宋体" w:eastAsia="宋体" w:cs="宋体"/>
          <w:b/>
          <w:color w:val="auto"/>
          <w:sz w:val="24"/>
          <w:szCs w:val="24"/>
        </w:rPr>
        <w:t>②【按时交付的货物期限】合同签订之日起</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个日历日内供货并安装调试完毕，</w:t>
      </w:r>
      <w:r>
        <w:rPr>
          <w:rFonts w:hint="eastAsia" w:ascii="宋体" w:hAnsi="宋体" w:eastAsia="宋体" w:cs="宋体"/>
          <w:b/>
          <w:color w:val="auto"/>
          <w:sz w:val="24"/>
          <w:szCs w:val="24"/>
          <w:lang w:val="en-US" w:eastAsia="zh-CN"/>
        </w:rPr>
        <w:t>甲方</w:t>
      </w:r>
      <w:r>
        <w:rPr>
          <w:rFonts w:hint="eastAsia" w:ascii="宋体" w:hAnsi="宋体" w:eastAsia="宋体" w:cs="宋体"/>
          <w:b/>
          <w:color w:val="auto"/>
          <w:sz w:val="24"/>
          <w:szCs w:val="24"/>
        </w:rPr>
        <w:t>在规定期限内组织验收。若因</w:t>
      </w:r>
      <w:r>
        <w:rPr>
          <w:rFonts w:hint="eastAsia" w:ascii="宋体" w:hAnsi="宋体" w:eastAsia="宋体" w:cs="宋体"/>
          <w:b/>
          <w:color w:val="auto"/>
          <w:sz w:val="24"/>
          <w:szCs w:val="24"/>
          <w:lang w:val="en-US" w:eastAsia="zh-CN"/>
        </w:rPr>
        <w:t>甲方</w:t>
      </w:r>
      <w:r>
        <w:rPr>
          <w:rFonts w:hint="eastAsia" w:ascii="宋体" w:hAnsi="宋体" w:eastAsia="宋体" w:cs="宋体"/>
          <w:b/>
          <w:color w:val="auto"/>
          <w:sz w:val="24"/>
          <w:szCs w:val="24"/>
        </w:rPr>
        <w:t>原因或不可抗力等因素导致的延迟交付，交付期可顺延。</w:t>
      </w:r>
    </w:p>
    <w:p w14:paraId="0B17F65C">
      <w:pPr>
        <w:pStyle w:val="60"/>
        <w:spacing w:line="460" w:lineRule="exact"/>
        <w:ind w:firstLine="560"/>
        <w:rPr>
          <w:rFonts w:hint="eastAsia" w:ascii="宋体" w:hAnsi="宋体" w:eastAsia="宋体" w:cs="宋体"/>
          <w:b/>
          <w:color w:val="auto"/>
          <w:sz w:val="24"/>
          <w:szCs w:val="24"/>
        </w:rPr>
      </w:pPr>
      <w:r>
        <w:rPr>
          <w:rFonts w:hint="eastAsia" w:ascii="宋体" w:hAnsi="宋体" w:eastAsia="宋体" w:cs="宋体"/>
          <w:b/>
          <w:color w:val="auto"/>
          <w:sz w:val="24"/>
          <w:szCs w:val="24"/>
        </w:rPr>
        <w:t>2.交付地点：</w:t>
      </w:r>
      <w:r>
        <w:rPr>
          <w:rFonts w:hint="eastAsia" w:ascii="宋体" w:hAnsi="宋体" w:eastAsia="宋体" w:cs="宋体"/>
          <w:color w:val="auto"/>
          <w:sz w:val="24"/>
          <w:szCs w:val="24"/>
        </w:rPr>
        <w:t>福建农林大学指定地点。</w:t>
      </w:r>
    </w:p>
    <w:p w14:paraId="276FC414">
      <w:pPr>
        <w:spacing w:line="460" w:lineRule="exact"/>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3.交付条件/方式：</w:t>
      </w:r>
      <w:r>
        <w:rPr>
          <w:rFonts w:hint="eastAsia" w:ascii="宋体" w:hAnsi="宋体" w:eastAsia="宋体" w:cs="宋体"/>
          <w:color w:val="auto"/>
          <w:sz w:val="24"/>
          <w:szCs w:val="24"/>
        </w:rPr>
        <w:t>根据实际情况填写。</w:t>
      </w:r>
    </w:p>
    <w:p w14:paraId="6C469172">
      <w:pPr>
        <w:pStyle w:val="60"/>
        <w:spacing w:line="460" w:lineRule="exact"/>
        <w:ind w:firstLine="56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三、付款/结算方式（根据</w:t>
      </w:r>
      <w:r>
        <w:rPr>
          <w:rFonts w:hint="eastAsia" w:ascii="宋体" w:hAnsi="宋体" w:cs="宋体"/>
          <w:b/>
          <w:bCs w:val="0"/>
          <w:color w:val="auto"/>
          <w:sz w:val="24"/>
          <w:szCs w:val="24"/>
          <w:lang w:eastAsia="zh-CN"/>
        </w:rPr>
        <w:t>竞价文件和报价文件</w:t>
      </w:r>
      <w:r>
        <w:rPr>
          <w:rFonts w:hint="eastAsia" w:ascii="宋体" w:hAnsi="宋体" w:eastAsia="宋体" w:cs="宋体"/>
          <w:b/>
          <w:bCs w:val="0"/>
          <w:color w:val="auto"/>
          <w:sz w:val="24"/>
          <w:szCs w:val="24"/>
        </w:rPr>
        <w:t>约定的方式选择以下1种方式）</w:t>
      </w:r>
    </w:p>
    <w:p w14:paraId="572AB873">
      <w:pPr>
        <w:pStyle w:val="60"/>
        <w:spacing w:line="460" w:lineRule="exact"/>
        <w:ind w:firstLine="560"/>
        <w:rPr>
          <w:rFonts w:hint="eastAsia" w:ascii="宋体" w:hAnsi="宋体" w:eastAsia="宋体" w:cs="宋体"/>
          <w:bCs/>
          <w:color w:val="auto"/>
          <w:sz w:val="24"/>
          <w:szCs w:val="24"/>
        </w:rPr>
      </w:pPr>
      <w:r>
        <w:rPr>
          <w:rFonts w:hint="eastAsia" w:ascii="宋体" w:hAnsi="宋体" w:eastAsia="宋体" w:cs="宋体"/>
          <w:b/>
          <w:bCs w:val="0"/>
          <w:color w:val="auto"/>
          <w:sz w:val="24"/>
          <w:szCs w:val="24"/>
          <w:lang w:val="en-US" w:eastAsia="zh-CN"/>
        </w:rPr>
        <w:t>①【货款直接支付】</w:t>
      </w:r>
      <w:r>
        <w:rPr>
          <w:rFonts w:hint="eastAsia" w:ascii="宋体" w:hAnsi="宋体" w:eastAsia="宋体" w:cs="宋体"/>
          <w:bCs/>
          <w:color w:val="auto"/>
          <w:sz w:val="24"/>
          <w:szCs w:val="24"/>
          <w:lang w:val="en-US" w:eastAsia="zh-CN"/>
        </w:rPr>
        <w:t>设备完成安装、调试及按合同要求</w:t>
      </w:r>
      <w:bookmarkStart w:id="1" w:name="_GoBack"/>
      <w:r>
        <w:rPr>
          <w:rFonts w:hint="eastAsia" w:ascii="宋体" w:hAnsi="宋体" w:eastAsia="宋体" w:cs="宋体"/>
          <w:bCs/>
          <w:color w:val="auto"/>
          <w:sz w:val="24"/>
          <w:szCs w:val="24"/>
          <w:lang w:val="en-US" w:eastAsia="zh-CN"/>
        </w:rPr>
        <w:t>验收合格</w:t>
      </w:r>
      <w:bookmarkEnd w:id="1"/>
      <w:r>
        <w:rPr>
          <w:rFonts w:hint="eastAsia" w:ascii="宋体" w:hAnsi="宋体" w:eastAsia="宋体" w:cs="宋体"/>
          <w:bCs/>
          <w:color w:val="auto"/>
          <w:sz w:val="24"/>
          <w:szCs w:val="24"/>
          <w:lang w:val="en-US" w:eastAsia="zh-CN"/>
        </w:rPr>
        <w:t>运行一个月</w:t>
      </w:r>
      <w:r>
        <w:rPr>
          <w:rFonts w:hint="eastAsia" w:ascii="宋体" w:hAnsi="宋体" w:cs="宋体"/>
          <w:bCs/>
          <w:color w:val="auto"/>
          <w:sz w:val="24"/>
          <w:szCs w:val="24"/>
          <w:lang w:val="en-US" w:eastAsia="zh-CN"/>
        </w:rPr>
        <w:t>内</w:t>
      </w:r>
      <w:r>
        <w:rPr>
          <w:rFonts w:hint="eastAsia" w:ascii="宋体" w:hAnsi="宋体" w:eastAsia="宋体" w:cs="宋体"/>
          <w:bCs/>
          <w:color w:val="auto"/>
          <w:sz w:val="24"/>
          <w:szCs w:val="24"/>
          <w:lang w:val="en-US" w:eastAsia="zh-CN"/>
        </w:rPr>
        <w:t>，无质量问题下，达到付款条件起10个工作日内，一次性全额付款（乙方须提供全额发票，若采购的产品为国产设备的，一般纳税人须开具增值税专用发票，小规模纳税人不能开具增值税专用发票的需提供相关证明材料，温馨提醒：专用设备发票报销期限原则上为发票开具之日起至次年3月31日）。如乙方不提供上述发票或提供发票不合格，甲方应顺延付款期限且不承担任何责任。</w:t>
      </w:r>
    </w:p>
    <w:p w14:paraId="4B4F799E">
      <w:pPr>
        <w:spacing w:line="460" w:lineRule="exact"/>
        <w:ind w:firstLine="361" w:firstLineChars="150"/>
        <w:jc w:val="left"/>
        <w:rPr>
          <w:rFonts w:hint="eastAsia" w:ascii="宋体" w:hAnsi="宋体" w:eastAsia="宋体" w:cs="宋体"/>
          <w:color w:val="auto"/>
          <w:sz w:val="24"/>
          <w:szCs w:val="24"/>
        </w:rPr>
      </w:pPr>
      <w:r>
        <w:rPr>
          <w:rFonts w:hint="eastAsia" w:ascii="宋体" w:hAnsi="宋体" w:eastAsia="宋体" w:cs="宋体"/>
          <w:b/>
          <w:color w:val="auto"/>
          <w:sz w:val="24"/>
          <w:szCs w:val="24"/>
        </w:rPr>
        <w:t>②【季度/按月结算货款】</w:t>
      </w:r>
      <w:r>
        <w:rPr>
          <w:rFonts w:hint="eastAsia" w:ascii="宋体" w:hAnsi="宋体" w:eastAsia="宋体" w:cs="宋体"/>
          <w:color w:val="auto"/>
          <w:sz w:val="24"/>
          <w:szCs w:val="24"/>
        </w:rPr>
        <w:t>甲乙双方每季度/每月结算一次，按实结算，乙方送货完毕并经甲方验收合格后，由乙方在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工作日内开具上个季度/月的货款发票及相关材料，甲方在收到乙方有效的</w:t>
      </w:r>
      <w:r>
        <w:rPr>
          <w:rFonts w:hint="eastAsia" w:ascii="宋体" w:hAnsi="宋体" w:eastAsia="宋体" w:cs="宋体"/>
          <w:color w:val="auto"/>
          <w:sz w:val="24"/>
          <w:szCs w:val="24"/>
          <w:lang w:val="en-US" w:eastAsia="zh-CN"/>
        </w:rPr>
        <w:t>全额</w:t>
      </w:r>
      <w:r>
        <w:rPr>
          <w:rFonts w:hint="eastAsia" w:ascii="宋体" w:hAnsi="宋体" w:eastAsia="宋体" w:cs="宋体"/>
          <w:color w:val="auto"/>
          <w:sz w:val="24"/>
          <w:szCs w:val="24"/>
        </w:rPr>
        <w:t>发票后30日内将上一季度/月结算价款汇入合同中约定的乙方账户。如乙方不提供上述发票或提供发票不合格，甲方应顺延付款期限且不承担任何责任。</w:t>
      </w:r>
    </w:p>
    <w:p w14:paraId="60C16081">
      <w:pPr>
        <w:pStyle w:val="60"/>
        <w:numPr>
          <w:ilvl w:val="0"/>
          <w:numId w:val="0"/>
        </w:numPr>
        <w:spacing w:line="460" w:lineRule="exact"/>
        <w:ind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四、履约保证金</w:t>
      </w:r>
    </w:p>
    <w:p w14:paraId="2DDBE2F1">
      <w:pPr>
        <w:spacing w:line="460" w:lineRule="exact"/>
        <w:ind w:firstLine="360" w:firstLineChars="1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4.1乙方在签订采购合同前应向甲方缴纳合同总金额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说明：2~10%以内，非专门面向中小企业的采购项目中，采购人及代理机构应在此范围内，对中小微企业给予不超过合同金额5%的差异化支持。）的履约保证金，该履约保证金将在项目验收合格后且乙方无违约的前提下无息退还。如果是以保函形式缴纳履约保证金的，乙方必须开具见索即付(无条件支付)银行保函，且保函有效期(即到期时间)必须为项目验收合格后再延长6个月。</w:t>
      </w:r>
    </w:p>
    <w:p w14:paraId="3C72EFEA">
      <w:pPr>
        <w:spacing w:line="460" w:lineRule="exact"/>
        <w:ind w:firstLine="360" w:firstLineChars="150"/>
        <w:jc w:val="left"/>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4.2其他说明：</w:t>
      </w:r>
      <w:r>
        <w:rPr>
          <w:rFonts w:hint="eastAsia" w:ascii="宋体" w:hAnsi="宋体" w:eastAsia="宋体" w:cs="宋体"/>
          <w:color w:val="auto"/>
          <w:sz w:val="24"/>
          <w:szCs w:val="24"/>
          <w:u w:val="single"/>
          <w:lang w:val="en-US" w:eastAsia="zh-CN"/>
        </w:rPr>
        <w:t xml:space="preserve">                     </w:t>
      </w:r>
    </w:p>
    <w:p w14:paraId="35C86AA9">
      <w:pPr>
        <w:pStyle w:val="60"/>
        <w:spacing w:line="460" w:lineRule="exact"/>
        <w:ind w:firstLine="56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val="en-US" w:eastAsia="zh-CN"/>
        </w:rPr>
        <w:t>五</w:t>
      </w:r>
      <w:r>
        <w:rPr>
          <w:rFonts w:hint="eastAsia" w:ascii="宋体" w:hAnsi="宋体" w:eastAsia="宋体" w:cs="宋体"/>
          <w:b/>
          <w:bCs w:val="0"/>
          <w:color w:val="auto"/>
          <w:sz w:val="24"/>
          <w:szCs w:val="24"/>
        </w:rPr>
        <w:t>、货物包装方式、</w:t>
      </w:r>
      <w:r>
        <w:rPr>
          <w:rFonts w:hint="eastAsia" w:ascii="宋体" w:hAnsi="宋体" w:eastAsia="宋体" w:cs="宋体"/>
          <w:b/>
          <w:bCs w:val="0"/>
          <w:color w:val="auto"/>
          <w:sz w:val="24"/>
          <w:szCs w:val="24"/>
          <w:lang w:val="en-US" w:eastAsia="zh-CN"/>
        </w:rPr>
        <w:t>运输与</w:t>
      </w:r>
      <w:r>
        <w:rPr>
          <w:rFonts w:hint="eastAsia" w:ascii="宋体" w:hAnsi="宋体" w:eastAsia="宋体" w:cs="宋体"/>
          <w:b/>
          <w:bCs w:val="0"/>
          <w:color w:val="auto"/>
          <w:sz w:val="24"/>
          <w:szCs w:val="24"/>
        </w:rPr>
        <w:t>安装</w:t>
      </w:r>
    </w:p>
    <w:p w14:paraId="6514F050">
      <w:pPr>
        <w:spacing w:line="460" w:lineRule="exact"/>
        <w:ind w:firstLine="360" w:firstLineChars="1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5.1包装：商品包装和快递包装的，其包装需求标准应不低于《关于印发〈商品包装政府采购需求标准(试行)〉、〈快递包装政府采购需求标准(试行)〉的通知》（财办库〔2020〕123号）规定的包装要求。</w:t>
      </w:r>
    </w:p>
    <w:p w14:paraId="3C881148">
      <w:pPr>
        <w:spacing w:line="460" w:lineRule="exact"/>
        <w:ind w:firstLine="360" w:firstLineChars="1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5.2包装必须与运输方式相适应，包装方式的确定及包装费用均由乙方负责；由于不适当的包装而造成货物在运输过程中有任何损坏由乙方负责。</w:t>
      </w:r>
    </w:p>
    <w:p w14:paraId="7697E16B">
      <w:pPr>
        <w:spacing w:line="460" w:lineRule="exact"/>
        <w:ind w:firstLine="360" w:firstLineChars="1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注：包装应足以承受整个过程中的运输、转运、装卸、储存等，充分考虑到运输途中的各种情况(如暴露于恶劣气候等)和项目所在地的气候特点，以及露天存放的需要。</w:t>
      </w:r>
    </w:p>
    <w:p w14:paraId="1D0F1C1A">
      <w:pPr>
        <w:spacing w:line="460" w:lineRule="exact"/>
        <w:ind w:firstLine="360" w:firstLineChars="1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5.3乙方须在甲方指定的地点进行货物的安装，安装所需的相应配套设施由乙方自行负责解决。如乙方不按合同约定提交货物所产生的任何费用由乙方负责，甲方对由此所引起的变动不予确认。</w:t>
      </w:r>
    </w:p>
    <w:p w14:paraId="1DF9910E">
      <w:pPr>
        <w:spacing w:line="460" w:lineRule="exact"/>
        <w:ind w:firstLine="361" w:firstLineChars="15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六、质量标准</w:t>
      </w:r>
    </w:p>
    <w:p w14:paraId="37C43AA2">
      <w:pPr>
        <w:spacing w:line="46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6.1</w:t>
      </w:r>
      <w:r>
        <w:rPr>
          <w:rFonts w:hint="eastAsia" w:ascii="宋体" w:hAnsi="宋体" w:eastAsia="宋体" w:cs="宋体"/>
          <w:color w:val="auto"/>
          <w:sz w:val="24"/>
          <w:szCs w:val="24"/>
        </w:rPr>
        <w:t xml:space="preserve">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14:paraId="4E7C2AF0">
      <w:pPr>
        <w:spacing w:line="46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6.2</w:t>
      </w:r>
      <w:r>
        <w:rPr>
          <w:rFonts w:hint="eastAsia" w:ascii="宋体" w:hAnsi="宋体" w:eastAsia="宋体" w:cs="宋体"/>
          <w:color w:val="auto"/>
          <w:sz w:val="24"/>
          <w:szCs w:val="24"/>
        </w:rPr>
        <w:t>其他合同标的内容详见本项目相关文件。</w:t>
      </w:r>
    </w:p>
    <w:p w14:paraId="02A83599">
      <w:pPr>
        <w:spacing w:line="460" w:lineRule="exact"/>
        <w:ind w:firstLine="361" w:firstLineChars="15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七、验收</w:t>
      </w:r>
    </w:p>
    <w:p w14:paraId="66B5739E">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.1验收应按照</w:t>
      </w:r>
      <w:r>
        <w:rPr>
          <w:rFonts w:hint="eastAsia" w:ascii="宋体" w:hAnsi="宋体" w:cs="宋体"/>
          <w:color w:val="auto"/>
          <w:sz w:val="24"/>
          <w:szCs w:val="24"/>
          <w:lang w:val="en-US" w:eastAsia="zh-CN"/>
        </w:rPr>
        <w:t>竞价文件</w:t>
      </w:r>
      <w:r>
        <w:rPr>
          <w:rFonts w:hint="eastAsia" w:ascii="宋体" w:hAnsi="宋体" w:eastAsia="宋体" w:cs="宋体"/>
          <w:color w:val="auto"/>
          <w:sz w:val="24"/>
          <w:szCs w:val="24"/>
        </w:rPr>
        <w:t>、乙方</w:t>
      </w:r>
      <w:r>
        <w:rPr>
          <w:rFonts w:hint="eastAsia" w:ascii="宋体" w:hAnsi="宋体" w:cs="宋体"/>
          <w:color w:val="auto"/>
          <w:sz w:val="24"/>
          <w:szCs w:val="24"/>
          <w:lang w:eastAsia="zh-CN"/>
        </w:rPr>
        <w:t>报价文件</w:t>
      </w:r>
      <w:r>
        <w:rPr>
          <w:rFonts w:hint="eastAsia" w:ascii="宋体" w:hAnsi="宋体" w:eastAsia="宋体" w:cs="宋体"/>
          <w:color w:val="auto"/>
          <w:sz w:val="24"/>
          <w:szCs w:val="24"/>
        </w:rPr>
        <w:t xml:space="preserve">的规定或约定进行，具体如下： </w:t>
      </w:r>
    </w:p>
    <w:p w14:paraId="0035945B">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.1.1甲方负责货物清点和验收。乙方所提供的货物安装调试完成并且运行稳定后，甲方必须按本合同所约定的货物清单及要求对货物的品牌、外观、规格、数量、配件及安装调试后的使用性能、运行状况及其他</w:t>
      </w:r>
      <w:r>
        <w:rPr>
          <w:rFonts w:hint="eastAsia" w:ascii="宋体" w:hAnsi="宋体" w:cs="宋体"/>
          <w:color w:val="auto"/>
          <w:sz w:val="24"/>
          <w:szCs w:val="24"/>
          <w:lang w:eastAsia="zh-CN"/>
        </w:rPr>
        <w:t>按照学校内控要求</w:t>
      </w:r>
      <w:r>
        <w:rPr>
          <w:rFonts w:hint="eastAsia" w:ascii="宋体" w:hAnsi="宋体" w:eastAsia="宋体" w:cs="宋体"/>
          <w:color w:val="auto"/>
          <w:sz w:val="24"/>
          <w:szCs w:val="24"/>
        </w:rPr>
        <w:t>进行验收，乙方必须在验收现场提供必要的技术支持。</w:t>
      </w:r>
    </w:p>
    <w:p w14:paraId="3507A663">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.1.2对于特殊或需依据检测结果做出结论的项目应邀请国家认可的质量检测机构或部门参与验收。</w:t>
      </w:r>
    </w:p>
    <w:p w14:paraId="1C559236">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.1.3验收结果经甲乙双方确认后，甲乙双方代表必须按《福建农林大学物资设备验收单》上规定的项目对照本合同填好验收结果并签名，甲方最终用户加盖单位公章后，提交相关主管部门备案。</w:t>
      </w:r>
    </w:p>
    <w:p w14:paraId="5BFD7FDC">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 xml:space="preserve">.1.4如货物在质量保证期内被证明存在缺陷，包括潜在的缺陷或使用不合适的材料，甲方有权凭有关证明文件向乙方提出索赔。 </w:t>
      </w:r>
    </w:p>
    <w:p w14:paraId="7854B66F">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.1.5异议期：货物验收</w:t>
      </w:r>
      <w:r>
        <w:rPr>
          <w:rFonts w:hint="eastAsia" w:ascii="宋体" w:hAnsi="宋体" w:cs="宋体"/>
          <w:color w:val="auto"/>
          <w:sz w:val="24"/>
          <w:szCs w:val="24"/>
          <w:lang w:eastAsia="zh-CN"/>
        </w:rPr>
        <w:t>合格</w:t>
      </w:r>
      <w:r>
        <w:rPr>
          <w:rFonts w:hint="eastAsia" w:ascii="宋体" w:hAnsi="宋体" w:eastAsia="宋体" w:cs="宋体"/>
          <w:color w:val="auto"/>
          <w:sz w:val="24"/>
          <w:szCs w:val="24"/>
        </w:rPr>
        <w:t>后</w:t>
      </w:r>
      <w:r>
        <w:rPr>
          <w:rFonts w:hint="eastAsia" w:ascii="宋体" w:hAnsi="宋体" w:cs="宋体"/>
          <w:color w:val="auto"/>
          <w:sz w:val="24"/>
          <w:szCs w:val="24"/>
          <w:lang w:eastAsia="zh-CN"/>
        </w:rPr>
        <w:t>运行一个月</w:t>
      </w:r>
      <w:r>
        <w:rPr>
          <w:rFonts w:hint="eastAsia" w:ascii="宋体" w:hAnsi="宋体" w:eastAsia="宋体" w:cs="宋体"/>
          <w:color w:val="auto"/>
          <w:sz w:val="24"/>
          <w:szCs w:val="24"/>
        </w:rPr>
        <w:t>内甲方对货物有异议的，乙方应在3个工作日内负责解决，否则视为乙方根本违约</w:t>
      </w:r>
      <w:r>
        <w:rPr>
          <w:rFonts w:hint="eastAsia" w:ascii="宋体" w:hAnsi="宋体" w:cs="宋体"/>
          <w:color w:val="auto"/>
          <w:sz w:val="24"/>
          <w:szCs w:val="24"/>
          <w:lang w:eastAsia="zh-CN"/>
        </w:rPr>
        <w:t>，</w:t>
      </w:r>
      <w:r>
        <w:rPr>
          <w:rFonts w:hint="eastAsia" w:ascii="宋体" w:hAnsi="宋体" w:cs="宋体"/>
          <w:color w:val="auto"/>
          <w:sz w:val="24"/>
          <w:szCs w:val="24"/>
          <w:highlight w:val="none"/>
          <w:lang w:eastAsia="zh-CN"/>
        </w:rPr>
        <w:t>甲方可解除合同并要求乙方支付合同款总额30%的违约金</w:t>
      </w:r>
      <w:r>
        <w:rPr>
          <w:rFonts w:hint="eastAsia" w:ascii="宋体" w:hAnsi="宋体" w:eastAsia="宋体" w:cs="宋体"/>
          <w:color w:val="auto"/>
          <w:sz w:val="24"/>
          <w:szCs w:val="24"/>
          <w:highlight w:val="none"/>
        </w:rPr>
        <w:t>。</w:t>
      </w:r>
    </w:p>
    <w:p w14:paraId="5C97165F">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.1.6其他详见本项目相关文件。</w:t>
      </w:r>
    </w:p>
    <w:p w14:paraId="30B386EC">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.2本项目是否邀请其他供应商参与验收：</w:t>
      </w:r>
    </w:p>
    <w:p w14:paraId="55F454A1">
      <w:pPr>
        <w:pStyle w:val="20"/>
        <w:spacing w:line="460" w:lineRule="exact"/>
        <w:ind w:left="480"/>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eastAsia="宋体" w:cs="宋体"/>
          <w:color w:val="auto"/>
          <w:sz w:val="24"/>
          <w:szCs w:val="24"/>
        </w:rPr>
        <w:t>不邀请。</w:t>
      </w:r>
    </w:p>
    <w:p w14:paraId="559E6F07">
      <w:pPr>
        <w:pStyle w:val="20"/>
        <w:numPr>
          <w:ilvl w:val="0"/>
          <w:numId w:val="0"/>
        </w:numPr>
        <w:spacing w:line="460" w:lineRule="exact"/>
        <w:ind w:firstLine="482" w:firstLineChars="200"/>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八、合同条款</w:t>
      </w:r>
    </w:p>
    <w:p w14:paraId="62D1E616">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.1货物主要技术参数要求（请按品目详细列明）</w:t>
      </w:r>
    </w:p>
    <w:p w14:paraId="63E12D0D">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i/>
          <w:iCs/>
          <w:color w:val="auto"/>
          <w:sz w:val="24"/>
          <w:szCs w:val="24"/>
          <w:u w:val="single"/>
        </w:rPr>
        <w:t>若内容较多则详见</w:t>
      </w:r>
      <w:r>
        <w:rPr>
          <w:rFonts w:hint="eastAsia" w:ascii="宋体" w:hAnsi="宋体" w:cs="宋体"/>
          <w:i/>
          <w:iCs/>
          <w:color w:val="auto"/>
          <w:sz w:val="24"/>
          <w:szCs w:val="24"/>
          <w:u w:val="single"/>
          <w:lang w:eastAsia="zh-CN"/>
        </w:rPr>
        <w:t>报价文件</w:t>
      </w:r>
      <w:r>
        <w:rPr>
          <w:rFonts w:hint="eastAsia" w:ascii="宋体" w:hAnsi="宋体" w:eastAsia="宋体" w:cs="宋体"/>
          <w:color w:val="auto"/>
          <w:sz w:val="24"/>
          <w:szCs w:val="24"/>
          <w:u w:val="single"/>
        </w:rPr>
        <w:t>。</w:t>
      </w:r>
    </w:p>
    <w:p w14:paraId="48390663">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.2质量保证期及售后服务</w:t>
      </w:r>
    </w:p>
    <w:p w14:paraId="78EE1933">
      <w:pPr>
        <w:pStyle w:val="20"/>
        <w:spacing w:line="460" w:lineRule="exact"/>
        <w:ind w:firstLine="480"/>
        <w:rPr>
          <w:rFonts w:hint="eastAsia" w:ascii="宋体" w:hAnsi="宋体" w:eastAsia="宋体" w:cs="宋体"/>
          <w:i/>
          <w:iCs/>
          <w:color w:val="auto"/>
          <w:kern w:val="0"/>
          <w:sz w:val="24"/>
          <w:szCs w:val="24"/>
          <w:u w:val="single"/>
        </w:rPr>
      </w:pPr>
      <w:r>
        <w:rPr>
          <w:rFonts w:hint="eastAsia" w:ascii="宋体" w:hAnsi="宋体" w:eastAsia="宋体" w:cs="宋体"/>
          <w:i/>
          <w:iCs/>
          <w:color w:val="auto"/>
          <w:kern w:val="0"/>
          <w:sz w:val="24"/>
          <w:szCs w:val="24"/>
          <w:u w:val="single"/>
        </w:rPr>
        <w:t>根据</w:t>
      </w:r>
      <w:r>
        <w:rPr>
          <w:rFonts w:hint="eastAsia" w:ascii="宋体" w:hAnsi="宋体" w:cs="宋体"/>
          <w:i/>
          <w:iCs/>
          <w:color w:val="auto"/>
          <w:kern w:val="0"/>
          <w:sz w:val="24"/>
          <w:szCs w:val="24"/>
          <w:u w:val="single"/>
          <w:lang w:val="en-US" w:eastAsia="zh-CN"/>
        </w:rPr>
        <w:t>竞价文件</w:t>
      </w:r>
      <w:r>
        <w:rPr>
          <w:rFonts w:hint="eastAsia" w:ascii="宋体" w:hAnsi="宋体" w:eastAsia="宋体" w:cs="宋体"/>
          <w:i/>
          <w:iCs/>
          <w:color w:val="auto"/>
          <w:kern w:val="0"/>
          <w:sz w:val="24"/>
          <w:szCs w:val="24"/>
          <w:u w:val="single"/>
        </w:rPr>
        <w:t>/</w:t>
      </w:r>
      <w:r>
        <w:rPr>
          <w:rFonts w:hint="eastAsia" w:ascii="宋体" w:hAnsi="宋体" w:cs="宋体"/>
          <w:i/>
          <w:iCs/>
          <w:color w:val="auto"/>
          <w:kern w:val="0"/>
          <w:sz w:val="24"/>
          <w:szCs w:val="24"/>
          <w:u w:val="single"/>
          <w:lang w:eastAsia="zh-CN"/>
        </w:rPr>
        <w:t>报价文件</w:t>
      </w:r>
      <w:r>
        <w:rPr>
          <w:rFonts w:hint="eastAsia" w:ascii="宋体" w:hAnsi="宋体" w:eastAsia="宋体" w:cs="宋体"/>
          <w:i/>
          <w:iCs/>
          <w:color w:val="auto"/>
          <w:kern w:val="0"/>
          <w:sz w:val="24"/>
          <w:szCs w:val="24"/>
          <w:u w:val="single"/>
        </w:rPr>
        <w:t>相应内容进行填写，特别注意质量保证期有无延长；</w:t>
      </w:r>
    </w:p>
    <w:p w14:paraId="034935EC">
      <w:pPr>
        <w:pStyle w:val="20"/>
        <w:spacing w:line="460" w:lineRule="exact"/>
        <w:ind w:firstLine="48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九、</w:t>
      </w:r>
      <w:r>
        <w:rPr>
          <w:rFonts w:hint="eastAsia" w:ascii="宋体" w:hAnsi="宋体" w:eastAsia="宋体" w:cs="宋体"/>
          <w:b/>
          <w:bCs/>
          <w:color w:val="auto"/>
          <w:sz w:val="24"/>
          <w:szCs w:val="24"/>
        </w:rPr>
        <w:t>合同有效期</w:t>
      </w:r>
    </w:p>
    <w:p w14:paraId="2772A45C">
      <w:pPr>
        <w:widowControl/>
        <w:spacing w:line="460" w:lineRule="exac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至合同约定的合同义务履行完毕或依本合同约定合同解除或终止。</w:t>
      </w:r>
    </w:p>
    <w:p w14:paraId="56BAEB6D">
      <w:pPr>
        <w:pStyle w:val="20"/>
        <w:spacing w:line="460" w:lineRule="exact"/>
        <w:ind w:firstLine="48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十、</w:t>
      </w:r>
      <w:r>
        <w:rPr>
          <w:rFonts w:hint="eastAsia" w:ascii="宋体" w:hAnsi="宋体" w:eastAsia="宋体" w:cs="宋体"/>
          <w:b/>
          <w:bCs/>
          <w:color w:val="auto"/>
          <w:sz w:val="24"/>
          <w:szCs w:val="24"/>
        </w:rPr>
        <w:t>违约责任</w:t>
      </w:r>
    </w:p>
    <w:p w14:paraId="585B0379">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10.1乙方按合同清单上的货物运达指定地点并安装调试完成后，甲方应严格按照</w:t>
      </w:r>
      <w:r>
        <w:rPr>
          <w:rFonts w:hint="eastAsia" w:ascii="宋体" w:hAnsi="宋体" w:cs="宋体"/>
          <w:color w:val="auto"/>
          <w:sz w:val="24"/>
          <w:szCs w:val="24"/>
          <w:lang w:val="en-US" w:eastAsia="zh-CN"/>
        </w:rPr>
        <w:t>竞价文件</w:t>
      </w:r>
      <w:r>
        <w:rPr>
          <w:rFonts w:hint="eastAsia" w:ascii="宋体" w:hAnsi="宋体" w:eastAsia="宋体" w:cs="宋体"/>
          <w:color w:val="auto"/>
          <w:sz w:val="24"/>
          <w:szCs w:val="24"/>
        </w:rPr>
        <w:t>要求在双方约定的时间内进行验收，甲方无正当理由不得无故拖延验收时间。</w:t>
      </w:r>
    </w:p>
    <w:p w14:paraId="3B803B85">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10.2乙方所交货物不符合本合同要求的，甲方有权拒收并没收其履约保证金，且涉及到的部分合同条款甲方有权终止履行。</w:t>
      </w:r>
    </w:p>
    <w:p w14:paraId="7C4C0D1E">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10.3乙方不能按时交付货物的，甲方有权没收其履约保证金，乙方逾期交付货物，应向甲方每日偿付货款5‰的违约金，逾期超过15日的</w:t>
      </w:r>
      <w:r>
        <w:rPr>
          <w:rFonts w:hint="eastAsia" w:ascii="宋体" w:hAnsi="宋体" w:cs="宋体"/>
          <w:color w:val="auto"/>
          <w:sz w:val="24"/>
          <w:szCs w:val="24"/>
          <w:lang w:eastAsia="zh-CN"/>
        </w:rPr>
        <w:t>，</w:t>
      </w:r>
      <w:r>
        <w:rPr>
          <w:rFonts w:hint="eastAsia" w:ascii="宋体" w:hAnsi="宋体" w:eastAsia="宋体" w:cs="宋体"/>
          <w:color w:val="auto"/>
          <w:sz w:val="24"/>
          <w:szCs w:val="24"/>
        </w:rPr>
        <w:t xml:space="preserve">甲方有权单方解除本合同。 </w:t>
      </w:r>
    </w:p>
    <w:p w14:paraId="0ADC68D7">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10.4乙方未经甲方同意单方面终止合同的，乙方除了应向甲方赔偿因合同终止导致的损失外，还应向甲方偿付该合同款总额30%的违约金。 </w:t>
      </w:r>
    </w:p>
    <w:p w14:paraId="37FBDD36">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10.5因乙方违约对甲方造成损失的赔偿金及合同约定的违约金均可由甲方从未支付的合同款或履约保证金中扣除。 </w:t>
      </w:r>
    </w:p>
    <w:p w14:paraId="3B9ACA5A">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10.6 因甲方原因导致乙方未能按合同约定履行的，乙方可免于承担违约责任。</w:t>
      </w:r>
    </w:p>
    <w:p w14:paraId="1848BEF2">
      <w:pPr>
        <w:pStyle w:val="20"/>
        <w:spacing w:line="460" w:lineRule="exact"/>
        <w:ind w:firstLine="48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10.7乙方违反本合同致使甲方承担任何责任、费用或蒙受任何损失，乙方应承担甲方为实现权利所发生的所有费用包括但不限于诉讼费、保全费、执行费、公证费、律师费、 拍卖费、诉讼财产保全保险费、公告费、差旅费等相关所有费用。</w:t>
      </w:r>
    </w:p>
    <w:p w14:paraId="3B580CBE">
      <w:pPr>
        <w:pStyle w:val="20"/>
        <w:spacing w:line="460" w:lineRule="exact"/>
        <w:ind w:firstLine="480"/>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十一、</w:t>
      </w:r>
      <w:r>
        <w:rPr>
          <w:rFonts w:hint="eastAsia" w:ascii="宋体" w:hAnsi="宋体" w:eastAsia="宋体" w:cs="宋体"/>
          <w:b w:val="0"/>
          <w:bCs w:val="0"/>
          <w:color w:val="auto"/>
          <w:sz w:val="24"/>
          <w:szCs w:val="24"/>
        </w:rPr>
        <w:t xml:space="preserve">知识产权 </w:t>
      </w:r>
    </w:p>
    <w:p w14:paraId="77FE78AB">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w:t>
      </w:r>
      <w:r>
        <w:rPr>
          <w:rFonts w:hint="eastAsia" w:ascii="宋体" w:hAnsi="宋体" w:cs="宋体"/>
          <w:color w:val="auto"/>
          <w:szCs w:val="24"/>
          <w:lang w:eastAsia="zh-CN"/>
        </w:rPr>
        <w:t>（</w:t>
      </w:r>
      <w:r>
        <w:rPr>
          <w:rFonts w:hint="eastAsia" w:ascii="宋体" w:hAnsi="宋体" w:cs="宋体"/>
          <w:color w:val="auto"/>
          <w:szCs w:val="24"/>
          <w:lang w:val="en-US" w:eastAsia="zh-CN"/>
        </w:rPr>
        <w:t>包括但不限于向第三方赔偿的费用、诉讼费、律师费等</w:t>
      </w:r>
      <w:r>
        <w:rPr>
          <w:rFonts w:hint="eastAsia" w:ascii="宋体" w:hAnsi="宋体" w:cs="宋体"/>
          <w:color w:val="auto"/>
          <w:szCs w:val="24"/>
          <w:lang w:eastAsia="zh-CN"/>
        </w:rPr>
        <w:t>）</w:t>
      </w:r>
      <w:r>
        <w:rPr>
          <w:rFonts w:hint="eastAsia" w:ascii="宋体" w:hAnsi="宋体" w:eastAsia="宋体" w:cs="宋体"/>
          <w:color w:val="auto"/>
          <w:sz w:val="24"/>
          <w:szCs w:val="24"/>
        </w:rPr>
        <w:t xml:space="preserve">，则乙方应赔偿该损失。 </w:t>
      </w:r>
    </w:p>
    <w:p w14:paraId="4ACF84A5">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11.2若乙方提供的采购标的不符合国家知识产权法律、法规的规定或被有关主管机关认定为假冒伪劣品，则乙方中标资格将被取消；甲方还将按照有关法律、法规和规章的规定进行处理，并按本合同约定追究其违约责任。</w:t>
      </w:r>
    </w:p>
    <w:p w14:paraId="2EEB8D16">
      <w:pPr>
        <w:pStyle w:val="20"/>
        <w:spacing w:line="460" w:lineRule="exact"/>
        <w:ind w:firstLine="48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十二、</w:t>
      </w:r>
      <w:r>
        <w:rPr>
          <w:rFonts w:hint="eastAsia" w:ascii="宋体" w:hAnsi="宋体" w:eastAsia="宋体" w:cs="宋体"/>
          <w:b/>
          <w:bCs/>
          <w:color w:val="auto"/>
          <w:sz w:val="24"/>
          <w:szCs w:val="24"/>
        </w:rPr>
        <w:t>解决争议的方法</w:t>
      </w:r>
    </w:p>
    <w:p w14:paraId="21996F04">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12.1甲、乙双方协商解决。</w:t>
      </w:r>
    </w:p>
    <w:p w14:paraId="4C41A5FD">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12.2若协商解决不成，则通过下列途径之一解决：</w:t>
      </w:r>
    </w:p>
    <w:p w14:paraId="38C875F7">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□提交仲裁委员会仲裁，具体如下：向(甲方所在地)仲裁委员会申请仲裁；</w:t>
      </w:r>
    </w:p>
    <w:p w14:paraId="10E7FBF6">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□向人民法院提起诉讼，具体如下：向(甲方所在地)人民法院提出诉讼。</w:t>
      </w:r>
    </w:p>
    <w:p w14:paraId="3B22598A">
      <w:pPr>
        <w:pStyle w:val="20"/>
        <w:spacing w:line="460" w:lineRule="exact"/>
        <w:ind w:firstLine="482" w:firstLineChars="20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十三、</w:t>
      </w:r>
      <w:r>
        <w:rPr>
          <w:rFonts w:hint="eastAsia" w:ascii="宋体" w:hAnsi="宋体" w:eastAsia="宋体" w:cs="宋体"/>
          <w:b/>
          <w:bCs/>
          <w:color w:val="auto"/>
          <w:sz w:val="24"/>
          <w:szCs w:val="24"/>
        </w:rPr>
        <w:t>不可抗力</w:t>
      </w:r>
    </w:p>
    <w:p w14:paraId="2B847B02">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1160CE59">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13.2本合同中的不可抗力指不能预见、不能避免、不能克服的客观情况，包括但不限于：自然灾害如地震、台风、洪水、火灾及政府行为、法律规定或其适用的变化或其他任何无法预见、避免或控制的事件。</w:t>
      </w:r>
    </w:p>
    <w:p w14:paraId="54DAFB38">
      <w:pPr>
        <w:pStyle w:val="20"/>
        <w:spacing w:line="460" w:lineRule="exact"/>
        <w:ind w:firstLine="48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十四</w:t>
      </w:r>
      <w:r>
        <w:rPr>
          <w:rFonts w:hint="eastAsia" w:ascii="宋体" w:hAnsi="宋体" w:eastAsia="宋体" w:cs="宋体"/>
          <w:b/>
          <w:bCs/>
          <w:color w:val="auto"/>
          <w:sz w:val="24"/>
          <w:szCs w:val="24"/>
        </w:rPr>
        <w:t>、其他约定</w:t>
      </w:r>
    </w:p>
    <w:p w14:paraId="472936CE">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1甲乙双方确认本协议所载联系方式可作为各方进行书面通知、法院送达诉讼文书的地址，因载明的地址有误或未及时告知变更后的地址，导致相关文书及诉讼文书未能实际被接收的、邮寄送达的，相关文书及诉讼文书寄出之日起第三日（以邮戳为准）即视为送达之日。任何一方联系方式发生变更，应提前三日书面通知对方，否则按原联系方式送达仍视为有效。</w:t>
      </w:r>
    </w:p>
    <w:p w14:paraId="1FD812C8">
      <w:pPr>
        <w:pStyle w:val="20"/>
        <w:spacing w:line="460" w:lineRule="exact"/>
        <w:ind w:firstLine="480"/>
        <w:rPr>
          <w:rFonts w:hint="eastAsia" w:ascii="宋体" w:hAnsi="宋体" w:eastAsia="宋体" w:cs="宋体"/>
          <w:color w:val="auto"/>
          <w:sz w:val="24"/>
          <w:szCs w:val="24"/>
        </w:rPr>
      </w:pPr>
      <w:r>
        <w:rPr>
          <w:rFonts w:hint="eastAsia" w:ascii="宋体" w:hAnsi="宋体" w:cs="宋体"/>
          <w:color w:val="auto"/>
          <w:sz w:val="24"/>
          <w:szCs w:val="24"/>
          <w:lang w:val="en-US" w:eastAsia="zh-CN"/>
        </w:rPr>
        <w:t>14.2</w:t>
      </w:r>
      <w:r>
        <w:rPr>
          <w:rFonts w:hint="eastAsia" w:ascii="宋体" w:hAnsi="宋体" w:eastAsia="宋体" w:cs="宋体"/>
          <w:color w:val="auto"/>
          <w:sz w:val="24"/>
          <w:szCs w:val="24"/>
        </w:rPr>
        <w:t>合同文件与本合同具有同等法律效力。</w:t>
      </w:r>
    </w:p>
    <w:p w14:paraId="4E2EB847">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本合同未尽事宜，双方可另行补充。</w:t>
      </w:r>
    </w:p>
    <w:p w14:paraId="6BF4E5C8">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合同生效：自签订之日起生效。</w:t>
      </w:r>
    </w:p>
    <w:p w14:paraId="1D5FD35C">
      <w:pPr>
        <w:pStyle w:val="20"/>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本合同纸质文件一式</w:t>
      </w:r>
      <w:r>
        <w:rPr>
          <w:rFonts w:hint="eastAsia" w:ascii="宋体" w:hAnsi="宋体" w:eastAsia="宋体" w:cs="宋体"/>
          <w:color w:val="auto"/>
          <w:sz w:val="24"/>
          <w:szCs w:val="24"/>
          <w:u w:val="single"/>
        </w:rPr>
        <w:t xml:space="preserve"> 陆</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份，甲方执</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肆</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份、乙方执</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贰</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份，经双方法定代表人或委托代理人签章并加盖公章后生效。</w:t>
      </w:r>
    </w:p>
    <w:p w14:paraId="1B2D9DA5">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其他：□无。</w:t>
      </w:r>
    </w:p>
    <w:p w14:paraId="48E25A2F">
      <w:pPr>
        <w:pStyle w:val="20"/>
        <w:spacing w:line="46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（以下无正文）</w:t>
      </w:r>
    </w:p>
    <w:tbl>
      <w:tblPr>
        <w:tblStyle w:val="2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6D85D5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0DABE83">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0BAAC84">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ADF6FD">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1C8BC27">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74AFDC3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DC9BF53">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F0FE699">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C88D53A">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7F587DE">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6CB84D1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83A47E2">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C9E8F6">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B0454EC">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A320C3E">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37B3AE1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02C1D3">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BFF0850">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7632D35">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3507C50">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499A472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D36BA9B">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1B9B93">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5E664AD">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EB15657">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5A4CEEE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CCAE499">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C83B054">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A7C4C46">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4950F97">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r w14:paraId="2C67D95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D3F15CF">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A855322">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C1B753D">
            <w:pPr>
              <w:widowControl/>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00B87F1">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必填</w:t>
            </w:r>
          </w:p>
        </w:tc>
      </w:tr>
    </w:tbl>
    <w:p w14:paraId="640B28FB">
      <w:pPr>
        <w:pStyle w:val="20"/>
        <w:spacing w:before="75" w:after="75"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签订地点：</w:t>
      </w:r>
      <w:r>
        <w:rPr>
          <w:rFonts w:hint="eastAsia" w:ascii="宋体" w:hAnsi="宋体" w:eastAsia="宋体" w:cs="宋体"/>
          <w:color w:val="auto"/>
          <w:sz w:val="24"/>
          <w:szCs w:val="24"/>
          <w:u w:val="single"/>
        </w:rPr>
        <w:t> 必填           </w:t>
      </w:r>
    </w:p>
    <w:p w14:paraId="2B976071">
      <w:pPr>
        <w:pStyle w:val="20"/>
        <w:spacing w:before="75" w:after="75"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签订日期：</w:t>
      </w:r>
      <w:r>
        <w:rPr>
          <w:rFonts w:hint="eastAsia" w:ascii="宋体" w:hAnsi="宋体" w:eastAsia="宋体" w:cs="宋体"/>
          <w:color w:val="auto"/>
          <w:sz w:val="24"/>
          <w:szCs w:val="24"/>
          <w:u w:val="single"/>
        </w:rPr>
        <w:t> 必填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必填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必填 </w:t>
      </w:r>
      <w:r>
        <w:rPr>
          <w:rFonts w:hint="eastAsia" w:ascii="宋体" w:hAnsi="宋体" w:eastAsia="宋体" w:cs="宋体"/>
          <w:color w:val="auto"/>
          <w:sz w:val="24"/>
          <w:szCs w:val="24"/>
        </w:rPr>
        <w:t>日 </w:t>
      </w:r>
    </w:p>
    <w:p w14:paraId="7ECE3F24">
      <w:pPr>
        <w:pStyle w:val="20"/>
        <w:spacing w:before="75" w:after="75" w:line="360" w:lineRule="auto"/>
        <w:ind w:firstLine="240" w:firstLineChars="100"/>
        <w:rPr>
          <w:rFonts w:hint="eastAsia" w:ascii="宋体" w:hAnsi="宋体" w:eastAsia="宋体" w:cs="宋体"/>
          <w:color w:val="auto"/>
          <w:sz w:val="24"/>
          <w:szCs w:val="24"/>
        </w:rPr>
      </w:pPr>
    </w:p>
    <w:p w14:paraId="248F58A5">
      <w:pPr>
        <w:pStyle w:val="20"/>
        <w:spacing w:before="0" w:beforeAutospacing="0" w:after="0" w:afterAutospacing="0" w:line="360" w:lineRule="auto"/>
        <w:rPr>
          <w:rFonts w:ascii="宋体" w:hAnsi="宋体" w:cs="宋体"/>
          <w:szCs w:val="24"/>
          <w:highlight w:val="none"/>
        </w:rPr>
      </w:pPr>
    </w:p>
    <w:p w14:paraId="298FD5E8">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42B2A6EF">
      <w:pPr>
        <w:spacing w:line="360" w:lineRule="auto"/>
        <w:jc w:val="center"/>
        <w:rPr>
          <w:rFonts w:ascii="宋体" w:hAnsi="宋体"/>
          <w:b/>
          <w:sz w:val="28"/>
          <w:szCs w:val="28"/>
        </w:rPr>
      </w:pPr>
      <w:r>
        <w:rPr>
          <w:rFonts w:hint="eastAsia" w:ascii="宋体" w:hAnsi="宋体"/>
          <w:b/>
          <w:sz w:val="28"/>
          <w:szCs w:val="28"/>
        </w:rPr>
        <w:t>福建农林大学货物与服务采购补充协议</w:t>
      </w:r>
      <w:r>
        <w:rPr>
          <w:rStyle w:val="26"/>
          <w:rFonts w:ascii="宋体" w:hAnsi="宋体"/>
          <w:sz w:val="28"/>
          <w:szCs w:val="28"/>
        </w:rPr>
        <w:t>（参考</w:t>
      </w:r>
      <w:r>
        <w:rPr>
          <w:rStyle w:val="26"/>
          <w:rFonts w:hint="eastAsia" w:ascii="宋体" w:hAnsi="宋体"/>
          <w:sz w:val="28"/>
          <w:szCs w:val="28"/>
          <w:lang w:eastAsia="zh-CN"/>
        </w:rPr>
        <w:t>模版2025年</w:t>
      </w:r>
      <w:r>
        <w:rPr>
          <w:rStyle w:val="26"/>
          <w:rFonts w:hint="eastAsia" w:ascii="宋体" w:hAnsi="宋体"/>
          <w:sz w:val="28"/>
          <w:szCs w:val="28"/>
          <w:lang w:val="en-US" w:eastAsia="zh-CN"/>
        </w:rPr>
        <w:t>11</w:t>
      </w:r>
      <w:r>
        <w:rPr>
          <w:rStyle w:val="26"/>
          <w:rFonts w:hint="eastAsia" w:ascii="宋体" w:hAnsi="宋体"/>
          <w:sz w:val="28"/>
          <w:szCs w:val="28"/>
          <w:lang w:eastAsia="zh-CN"/>
        </w:rPr>
        <w:t>月</w:t>
      </w:r>
      <w:r>
        <w:rPr>
          <w:rStyle w:val="26"/>
          <w:rFonts w:hint="eastAsia" w:ascii="宋体" w:hAnsi="宋体"/>
          <w:sz w:val="28"/>
          <w:szCs w:val="28"/>
          <w:lang w:val="en-US" w:eastAsia="zh-CN"/>
        </w:rPr>
        <w:t>20</w:t>
      </w:r>
      <w:r>
        <w:rPr>
          <w:rStyle w:val="26"/>
          <w:rFonts w:hint="eastAsia" w:ascii="宋体" w:hAnsi="宋体"/>
          <w:sz w:val="28"/>
          <w:szCs w:val="28"/>
          <w:lang w:eastAsia="zh-CN"/>
        </w:rPr>
        <w:t>日</w:t>
      </w:r>
      <w:r>
        <w:rPr>
          <w:rStyle w:val="26"/>
          <w:rFonts w:hint="eastAsia" w:ascii="宋体" w:hAnsi="宋体"/>
          <w:sz w:val="28"/>
          <w:szCs w:val="28"/>
        </w:rPr>
        <w:t>版</w:t>
      </w:r>
      <w:r>
        <w:rPr>
          <w:rStyle w:val="26"/>
          <w:rFonts w:ascii="宋体" w:hAnsi="宋体"/>
          <w:sz w:val="28"/>
          <w:szCs w:val="28"/>
        </w:rPr>
        <w:t>）</w:t>
      </w:r>
    </w:p>
    <w:p w14:paraId="34349B44">
      <w:pPr>
        <w:spacing w:line="360" w:lineRule="auto"/>
        <w:rPr>
          <w:rFonts w:hint="default" w:ascii="宋体" w:hAnsi="宋体" w:eastAsia="宋体"/>
          <w:bCs/>
          <w:sz w:val="24"/>
          <w:szCs w:val="24"/>
          <w:lang w:val="en-US" w:eastAsia="zh-CN"/>
        </w:rPr>
      </w:pPr>
      <w:r>
        <w:rPr>
          <w:rFonts w:hint="eastAsia" w:ascii="宋体" w:hAnsi="宋体"/>
          <w:sz w:val="24"/>
          <w:szCs w:val="24"/>
        </w:rPr>
        <w:t xml:space="preserve">项目编号： </w:t>
      </w:r>
      <w:r>
        <w:rPr>
          <w:rFonts w:hint="eastAsia" w:ascii="宋体" w:hAnsi="宋体"/>
          <w:sz w:val="24"/>
          <w:szCs w:val="24"/>
          <w:lang w:val="en-US" w:eastAsia="zh-CN"/>
        </w:rPr>
        <w:t xml:space="preserve">                                   </w:t>
      </w:r>
      <w:r>
        <w:rPr>
          <w:rFonts w:hint="eastAsia" w:ascii="宋体" w:hAnsi="宋体"/>
          <w:sz w:val="24"/>
          <w:szCs w:val="24"/>
          <w:highlight w:val="none"/>
          <w:lang w:val="en-US" w:eastAsia="zh-CN"/>
        </w:rPr>
        <w:t xml:space="preserve">  合同编号：WJ2025140</w:t>
      </w:r>
    </w:p>
    <w:p w14:paraId="2CBF6899">
      <w:pPr>
        <w:rPr>
          <w:rFonts w:ascii="宋体" w:hAnsi="宋体"/>
          <w:bCs/>
          <w:sz w:val="24"/>
          <w:szCs w:val="24"/>
        </w:rPr>
      </w:pPr>
      <w:r>
        <w:rPr>
          <w:rFonts w:hint="eastAsia" w:ascii="宋体" w:hAnsi="宋体"/>
          <w:bCs/>
          <w:sz w:val="24"/>
          <w:szCs w:val="24"/>
        </w:rPr>
        <w:t>甲  方：福建农林大学                          签订地点：福州</w:t>
      </w:r>
    </w:p>
    <w:p w14:paraId="6DBADE39">
      <w:pPr>
        <w:rPr>
          <w:rFonts w:ascii="宋体" w:hAnsi="宋体"/>
          <w:bCs/>
          <w:sz w:val="24"/>
          <w:szCs w:val="24"/>
        </w:rPr>
      </w:pPr>
      <w:r>
        <w:rPr>
          <w:rFonts w:hint="eastAsia" w:ascii="宋体" w:hAnsi="宋体"/>
          <w:bCs/>
          <w:sz w:val="24"/>
          <w:szCs w:val="24"/>
        </w:rPr>
        <w:t xml:space="preserve">乙  方：                                      签订时间：    年   月   日 </w:t>
      </w:r>
    </w:p>
    <w:p w14:paraId="2CB6BC36">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14:paraId="4E2B86EC">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67CD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2C55C580">
            <w:pPr>
              <w:jc w:val="center"/>
              <w:rPr>
                <w:rFonts w:ascii="宋体" w:hAnsi="宋体"/>
                <w:sz w:val="24"/>
                <w:szCs w:val="24"/>
              </w:rPr>
            </w:pPr>
            <w:r>
              <w:rPr>
                <w:rFonts w:hint="eastAsia" w:ascii="宋体" w:hAnsi="宋体"/>
                <w:sz w:val="24"/>
                <w:szCs w:val="24"/>
              </w:rPr>
              <w:t>标的名称</w:t>
            </w:r>
          </w:p>
        </w:tc>
        <w:tc>
          <w:tcPr>
            <w:tcW w:w="993" w:type="dxa"/>
            <w:vAlign w:val="center"/>
          </w:tcPr>
          <w:p w14:paraId="3687B7F4">
            <w:pPr>
              <w:jc w:val="center"/>
              <w:rPr>
                <w:rFonts w:ascii="宋体" w:hAnsi="宋体"/>
                <w:sz w:val="24"/>
                <w:szCs w:val="24"/>
              </w:rPr>
            </w:pPr>
            <w:r>
              <w:rPr>
                <w:rFonts w:hint="eastAsia" w:ascii="宋体" w:hAnsi="宋体"/>
                <w:sz w:val="24"/>
                <w:szCs w:val="24"/>
              </w:rPr>
              <w:t>品牌</w:t>
            </w:r>
          </w:p>
        </w:tc>
        <w:tc>
          <w:tcPr>
            <w:tcW w:w="1680" w:type="dxa"/>
            <w:vAlign w:val="center"/>
          </w:tcPr>
          <w:p w14:paraId="2A7D00F6">
            <w:pPr>
              <w:jc w:val="center"/>
              <w:rPr>
                <w:rFonts w:ascii="宋体" w:hAnsi="宋体"/>
                <w:sz w:val="24"/>
                <w:szCs w:val="24"/>
              </w:rPr>
            </w:pPr>
            <w:r>
              <w:rPr>
                <w:rFonts w:hint="eastAsia" w:ascii="宋体" w:hAnsi="宋体"/>
                <w:sz w:val="24"/>
                <w:szCs w:val="24"/>
              </w:rPr>
              <w:t>型号、配置</w:t>
            </w:r>
          </w:p>
        </w:tc>
        <w:tc>
          <w:tcPr>
            <w:tcW w:w="1050" w:type="dxa"/>
            <w:vAlign w:val="center"/>
          </w:tcPr>
          <w:p w14:paraId="1CF95D46">
            <w:pPr>
              <w:jc w:val="center"/>
              <w:rPr>
                <w:rFonts w:ascii="宋体" w:hAnsi="宋体"/>
                <w:sz w:val="24"/>
                <w:szCs w:val="24"/>
              </w:rPr>
            </w:pPr>
            <w:r>
              <w:rPr>
                <w:rFonts w:hint="eastAsia" w:ascii="宋体" w:hAnsi="宋体"/>
                <w:sz w:val="24"/>
                <w:szCs w:val="24"/>
              </w:rPr>
              <w:t>出厂地</w:t>
            </w:r>
          </w:p>
        </w:tc>
        <w:tc>
          <w:tcPr>
            <w:tcW w:w="840" w:type="dxa"/>
            <w:vAlign w:val="center"/>
          </w:tcPr>
          <w:p w14:paraId="06C64D02">
            <w:pPr>
              <w:jc w:val="center"/>
              <w:rPr>
                <w:rFonts w:ascii="宋体" w:hAnsi="宋体"/>
                <w:sz w:val="24"/>
                <w:szCs w:val="24"/>
              </w:rPr>
            </w:pPr>
            <w:r>
              <w:rPr>
                <w:rFonts w:hint="eastAsia" w:ascii="宋体" w:hAnsi="宋体"/>
                <w:sz w:val="24"/>
                <w:szCs w:val="24"/>
              </w:rPr>
              <w:t>数 量</w:t>
            </w:r>
          </w:p>
        </w:tc>
        <w:tc>
          <w:tcPr>
            <w:tcW w:w="840" w:type="dxa"/>
            <w:vAlign w:val="center"/>
          </w:tcPr>
          <w:p w14:paraId="2202F11F">
            <w:pPr>
              <w:jc w:val="center"/>
              <w:rPr>
                <w:rFonts w:ascii="宋体" w:hAnsi="宋体"/>
                <w:sz w:val="24"/>
                <w:szCs w:val="24"/>
              </w:rPr>
            </w:pPr>
            <w:r>
              <w:rPr>
                <w:rFonts w:hint="eastAsia" w:ascii="宋体" w:hAnsi="宋体"/>
                <w:sz w:val="24"/>
                <w:szCs w:val="24"/>
              </w:rPr>
              <w:t>单价</w:t>
            </w:r>
          </w:p>
        </w:tc>
        <w:tc>
          <w:tcPr>
            <w:tcW w:w="2100" w:type="dxa"/>
            <w:vAlign w:val="center"/>
          </w:tcPr>
          <w:p w14:paraId="51EA6DDF">
            <w:pPr>
              <w:jc w:val="center"/>
              <w:rPr>
                <w:rFonts w:ascii="宋体" w:hAnsi="宋体"/>
                <w:sz w:val="24"/>
                <w:szCs w:val="24"/>
              </w:rPr>
            </w:pPr>
            <w:r>
              <w:rPr>
                <w:rFonts w:hint="eastAsia" w:ascii="宋体" w:hAnsi="宋体"/>
                <w:sz w:val="24"/>
                <w:szCs w:val="24"/>
              </w:rPr>
              <w:t>金额</w:t>
            </w:r>
          </w:p>
        </w:tc>
      </w:tr>
      <w:tr w14:paraId="0C20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53F43343">
            <w:pPr>
              <w:rPr>
                <w:rFonts w:ascii="宋体" w:hAnsi="宋体"/>
                <w:sz w:val="24"/>
                <w:szCs w:val="24"/>
              </w:rPr>
            </w:pPr>
          </w:p>
        </w:tc>
        <w:tc>
          <w:tcPr>
            <w:tcW w:w="993" w:type="dxa"/>
          </w:tcPr>
          <w:p w14:paraId="7FF8BD92">
            <w:pPr>
              <w:rPr>
                <w:rFonts w:ascii="宋体" w:hAnsi="宋体"/>
                <w:sz w:val="24"/>
                <w:szCs w:val="24"/>
              </w:rPr>
            </w:pPr>
          </w:p>
        </w:tc>
        <w:tc>
          <w:tcPr>
            <w:tcW w:w="1680" w:type="dxa"/>
            <w:vAlign w:val="center"/>
          </w:tcPr>
          <w:p w14:paraId="717996B7">
            <w:pPr>
              <w:rPr>
                <w:rFonts w:ascii="宋体" w:hAnsi="宋体"/>
                <w:b/>
                <w:sz w:val="24"/>
                <w:szCs w:val="24"/>
              </w:rPr>
            </w:pPr>
          </w:p>
        </w:tc>
        <w:tc>
          <w:tcPr>
            <w:tcW w:w="1050" w:type="dxa"/>
          </w:tcPr>
          <w:p w14:paraId="6FEAF4FE">
            <w:pPr>
              <w:rPr>
                <w:rFonts w:ascii="宋体" w:hAnsi="宋体"/>
                <w:sz w:val="24"/>
                <w:szCs w:val="24"/>
              </w:rPr>
            </w:pPr>
          </w:p>
        </w:tc>
        <w:tc>
          <w:tcPr>
            <w:tcW w:w="840" w:type="dxa"/>
          </w:tcPr>
          <w:p w14:paraId="719707F9">
            <w:pPr>
              <w:rPr>
                <w:rFonts w:ascii="宋体" w:hAnsi="宋体"/>
                <w:sz w:val="24"/>
                <w:szCs w:val="24"/>
              </w:rPr>
            </w:pPr>
          </w:p>
        </w:tc>
        <w:tc>
          <w:tcPr>
            <w:tcW w:w="840" w:type="dxa"/>
          </w:tcPr>
          <w:p w14:paraId="644685BE">
            <w:pPr>
              <w:rPr>
                <w:rFonts w:ascii="宋体" w:hAnsi="宋体"/>
                <w:sz w:val="24"/>
                <w:szCs w:val="24"/>
              </w:rPr>
            </w:pPr>
          </w:p>
        </w:tc>
        <w:tc>
          <w:tcPr>
            <w:tcW w:w="2100" w:type="dxa"/>
          </w:tcPr>
          <w:p w14:paraId="3C1FEE24">
            <w:pPr>
              <w:rPr>
                <w:rFonts w:ascii="宋体" w:hAnsi="宋体"/>
                <w:sz w:val="24"/>
                <w:szCs w:val="24"/>
              </w:rPr>
            </w:pPr>
          </w:p>
        </w:tc>
      </w:tr>
      <w:tr w14:paraId="1D82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1942CBD8">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14:paraId="79A2BECC">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07B934EB">
      <w:pPr>
        <w:ind w:firstLine="480" w:firstLineChars="200"/>
        <w:rPr>
          <w:rFonts w:ascii="宋体" w:hAnsi="宋体"/>
          <w:sz w:val="24"/>
          <w:szCs w:val="24"/>
        </w:rPr>
      </w:pPr>
      <w:r>
        <w:rPr>
          <w:rFonts w:hint="eastAsia" w:ascii="宋体" w:hAnsi="宋体"/>
          <w:sz w:val="24"/>
          <w:szCs w:val="24"/>
        </w:rPr>
        <w:t>二、删减如下清单内容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02BD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29701819">
            <w:pPr>
              <w:jc w:val="center"/>
              <w:rPr>
                <w:rFonts w:ascii="宋体" w:hAnsi="宋体"/>
                <w:sz w:val="24"/>
                <w:szCs w:val="24"/>
              </w:rPr>
            </w:pPr>
            <w:r>
              <w:rPr>
                <w:rFonts w:hint="eastAsia" w:ascii="宋体" w:hAnsi="宋体"/>
                <w:sz w:val="24"/>
                <w:szCs w:val="24"/>
              </w:rPr>
              <w:t>标的名称</w:t>
            </w:r>
          </w:p>
        </w:tc>
        <w:tc>
          <w:tcPr>
            <w:tcW w:w="993" w:type="dxa"/>
            <w:vAlign w:val="center"/>
          </w:tcPr>
          <w:p w14:paraId="0B4DA795">
            <w:pPr>
              <w:jc w:val="center"/>
              <w:rPr>
                <w:rFonts w:ascii="宋体" w:hAnsi="宋体"/>
                <w:sz w:val="24"/>
                <w:szCs w:val="24"/>
              </w:rPr>
            </w:pPr>
            <w:r>
              <w:rPr>
                <w:rFonts w:hint="eastAsia" w:ascii="宋体" w:hAnsi="宋体"/>
                <w:sz w:val="24"/>
                <w:szCs w:val="24"/>
              </w:rPr>
              <w:t>品牌</w:t>
            </w:r>
          </w:p>
        </w:tc>
        <w:tc>
          <w:tcPr>
            <w:tcW w:w="1680" w:type="dxa"/>
            <w:vAlign w:val="center"/>
          </w:tcPr>
          <w:p w14:paraId="4B6D23ED">
            <w:pPr>
              <w:jc w:val="center"/>
              <w:rPr>
                <w:rFonts w:ascii="宋体" w:hAnsi="宋体"/>
                <w:sz w:val="24"/>
                <w:szCs w:val="24"/>
              </w:rPr>
            </w:pPr>
            <w:r>
              <w:rPr>
                <w:rFonts w:hint="eastAsia" w:ascii="宋体" w:hAnsi="宋体"/>
                <w:sz w:val="24"/>
                <w:szCs w:val="24"/>
              </w:rPr>
              <w:t>型号、配置</w:t>
            </w:r>
          </w:p>
        </w:tc>
        <w:tc>
          <w:tcPr>
            <w:tcW w:w="1050" w:type="dxa"/>
            <w:vAlign w:val="center"/>
          </w:tcPr>
          <w:p w14:paraId="1CDFA5B2">
            <w:pPr>
              <w:jc w:val="center"/>
              <w:rPr>
                <w:rFonts w:ascii="宋体" w:hAnsi="宋体"/>
                <w:sz w:val="24"/>
                <w:szCs w:val="24"/>
              </w:rPr>
            </w:pPr>
            <w:r>
              <w:rPr>
                <w:rFonts w:hint="eastAsia" w:ascii="宋体" w:hAnsi="宋体"/>
                <w:sz w:val="24"/>
                <w:szCs w:val="24"/>
              </w:rPr>
              <w:t>出厂地</w:t>
            </w:r>
          </w:p>
        </w:tc>
        <w:tc>
          <w:tcPr>
            <w:tcW w:w="840" w:type="dxa"/>
            <w:vAlign w:val="center"/>
          </w:tcPr>
          <w:p w14:paraId="0DB6D92C">
            <w:pPr>
              <w:jc w:val="center"/>
              <w:rPr>
                <w:rFonts w:ascii="宋体" w:hAnsi="宋体"/>
                <w:sz w:val="24"/>
                <w:szCs w:val="24"/>
              </w:rPr>
            </w:pPr>
            <w:r>
              <w:rPr>
                <w:rFonts w:hint="eastAsia" w:ascii="宋体" w:hAnsi="宋体"/>
                <w:sz w:val="24"/>
                <w:szCs w:val="24"/>
              </w:rPr>
              <w:t>数 量</w:t>
            </w:r>
          </w:p>
        </w:tc>
        <w:tc>
          <w:tcPr>
            <w:tcW w:w="840" w:type="dxa"/>
            <w:vAlign w:val="center"/>
          </w:tcPr>
          <w:p w14:paraId="3856F806">
            <w:pPr>
              <w:jc w:val="center"/>
              <w:rPr>
                <w:rFonts w:ascii="宋体" w:hAnsi="宋体"/>
                <w:sz w:val="24"/>
                <w:szCs w:val="24"/>
              </w:rPr>
            </w:pPr>
            <w:r>
              <w:rPr>
                <w:rFonts w:hint="eastAsia" w:ascii="宋体" w:hAnsi="宋体"/>
                <w:sz w:val="24"/>
                <w:szCs w:val="24"/>
              </w:rPr>
              <w:t>单价</w:t>
            </w:r>
          </w:p>
        </w:tc>
        <w:tc>
          <w:tcPr>
            <w:tcW w:w="2100" w:type="dxa"/>
            <w:vAlign w:val="center"/>
          </w:tcPr>
          <w:p w14:paraId="1787D5DA">
            <w:pPr>
              <w:jc w:val="center"/>
              <w:rPr>
                <w:rFonts w:ascii="宋体" w:hAnsi="宋体"/>
                <w:sz w:val="24"/>
                <w:szCs w:val="24"/>
              </w:rPr>
            </w:pPr>
            <w:r>
              <w:rPr>
                <w:rFonts w:hint="eastAsia" w:ascii="宋体" w:hAnsi="宋体"/>
                <w:sz w:val="24"/>
                <w:szCs w:val="24"/>
              </w:rPr>
              <w:t>金额</w:t>
            </w:r>
          </w:p>
        </w:tc>
      </w:tr>
      <w:tr w14:paraId="76D7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64781A1B">
            <w:pPr>
              <w:rPr>
                <w:rFonts w:ascii="宋体" w:hAnsi="宋体"/>
                <w:sz w:val="24"/>
                <w:szCs w:val="24"/>
              </w:rPr>
            </w:pPr>
          </w:p>
        </w:tc>
        <w:tc>
          <w:tcPr>
            <w:tcW w:w="993" w:type="dxa"/>
          </w:tcPr>
          <w:p w14:paraId="5FD617F8">
            <w:pPr>
              <w:rPr>
                <w:rFonts w:ascii="宋体" w:hAnsi="宋体"/>
                <w:sz w:val="24"/>
                <w:szCs w:val="24"/>
              </w:rPr>
            </w:pPr>
          </w:p>
        </w:tc>
        <w:tc>
          <w:tcPr>
            <w:tcW w:w="1680" w:type="dxa"/>
            <w:vAlign w:val="center"/>
          </w:tcPr>
          <w:p w14:paraId="78CB76AD">
            <w:pPr>
              <w:rPr>
                <w:rFonts w:ascii="宋体" w:hAnsi="宋体"/>
                <w:b/>
                <w:sz w:val="24"/>
                <w:szCs w:val="24"/>
              </w:rPr>
            </w:pPr>
          </w:p>
        </w:tc>
        <w:tc>
          <w:tcPr>
            <w:tcW w:w="1050" w:type="dxa"/>
          </w:tcPr>
          <w:p w14:paraId="176DBE72">
            <w:pPr>
              <w:rPr>
                <w:rFonts w:ascii="宋体" w:hAnsi="宋体"/>
                <w:sz w:val="24"/>
                <w:szCs w:val="24"/>
              </w:rPr>
            </w:pPr>
          </w:p>
        </w:tc>
        <w:tc>
          <w:tcPr>
            <w:tcW w:w="840" w:type="dxa"/>
          </w:tcPr>
          <w:p w14:paraId="113CDF5F">
            <w:pPr>
              <w:rPr>
                <w:rFonts w:ascii="宋体" w:hAnsi="宋体"/>
                <w:sz w:val="24"/>
                <w:szCs w:val="24"/>
              </w:rPr>
            </w:pPr>
          </w:p>
        </w:tc>
        <w:tc>
          <w:tcPr>
            <w:tcW w:w="840" w:type="dxa"/>
          </w:tcPr>
          <w:p w14:paraId="385CC783">
            <w:pPr>
              <w:rPr>
                <w:rFonts w:ascii="宋体" w:hAnsi="宋体"/>
                <w:sz w:val="24"/>
                <w:szCs w:val="24"/>
              </w:rPr>
            </w:pPr>
          </w:p>
        </w:tc>
        <w:tc>
          <w:tcPr>
            <w:tcW w:w="2100" w:type="dxa"/>
          </w:tcPr>
          <w:p w14:paraId="034438DD">
            <w:pPr>
              <w:rPr>
                <w:rFonts w:ascii="宋体" w:hAnsi="宋体"/>
                <w:sz w:val="24"/>
                <w:szCs w:val="24"/>
              </w:rPr>
            </w:pPr>
          </w:p>
        </w:tc>
      </w:tr>
      <w:tr w14:paraId="3B6B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32973246">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14:paraId="6C9720F6">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0E3A26F7">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14:paraId="2A3FAAAA">
      <w:pPr>
        <w:spacing w:line="420" w:lineRule="exact"/>
        <w:ind w:firstLine="439" w:firstLineChars="183"/>
        <w:rPr>
          <w:rFonts w:ascii="宋体" w:hAnsi="宋体"/>
          <w:sz w:val="24"/>
          <w:szCs w:val="24"/>
        </w:rPr>
      </w:pPr>
      <w:r>
        <w:rPr>
          <w:rFonts w:hint="eastAsia" w:ascii="宋体" w:hAnsi="宋体"/>
          <w:sz w:val="24"/>
          <w:szCs w:val="24"/>
        </w:rPr>
        <w:t>四、合同其它内容保持不变。</w:t>
      </w:r>
    </w:p>
    <w:p w14:paraId="46DC28B7">
      <w:pPr>
        <w:spacing w:line="420" w:lineRule="exact"/>
        <w:ind w:firstLine="439" w:firstLineChars="183"/>
        <w:rPr>
          <w:rFonts w:ascii="宋体" w:hAnsi="宋体"/>
          <w:sz w:val="24"/>
          <w:szCs w:val="24"/>
        </w:rPr>
      </w:pPr>
      <w:r>
        <w:rPr>
          <w:rFonts w:hint="eastAsia" w:ascii="宋体" w:hAnsi="宋体"/>
          <w:sz w:val="24"/>
          <w:szCs w:val="24"/>
        </w:rPr>
        <w:t>五、本协议一式陆份，经双方签字并盖章后即时生效。甲方执肆份，乙方执两份，具有同等效力。</w:t>
      </w:r>
    </w:p>
    <w:p w14:paraId="5D5F9807">
      <w:pPr>
        <w:pStyle w:val="2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2"/>
        <w:textAlignment w:val="auto"/>
        <w:rPr>
          <w:rFonts w:ascii="宋体" w:hAnsi="宋体"/>
          <w:szCs w:val="24"/>
        </w:rPr>
      </w:pPr>
      <w:r>
        <w:rPr>
          <w:rFonts w:hint="eastAsia" w:ascii="宋体" w:hAnsi="宋体"/>
          <w:szCs w:val="24"/>
        </w:rPr>
        <w:t>（以下无正文）</w:t>
      </w:r>
    </w:p>
    <w:tbl>
      <w:tblPr>
        <w:tblStyle w:val="23"/>
        <w:tblW w:w="9654" w:type="dxa"/>
        <w:tblInd w:w="6"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3E6952F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3E108FE3">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4037D05D">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7251F431">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056FE6E0">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44C978E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0C3BB70E">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7471509D">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149BC418">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5E7A466D">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3C4C560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5FD2D0EB">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5DCA28C7">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16A9F424">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2EB503AE">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5CC68D9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05C0D3A">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531BA539">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DF0280F">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22C674F0">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3BC9539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5709ECBE">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3E91592">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C0B5EC6">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FAF3E04">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3E70BB5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75B7F689">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40B9D02A">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44DBEB9">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CCD11BE">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2D7D370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7884F43B">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0343FDB9">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4A3F6206">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top"/>
          </w:tcPr>
          <w:p w14:paraId="6C04703A">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14:paraId="2E0C2021">
      <w:pPr>
        <w:spacing w:line="420" w:lineRule="exact"/>
        <w:ind w:firstLine="384" w:firstLineChars="183"/>
        <w:rPr>
          <w:rFonts w:ascii="宋体" w:hAnsi="宋体"/>
          <w:color w:val="auto"/>
          <w:sz w:val="24"/>
          <w:szCs w:val="24"/>
          <w:highlight w:val="none"/>
        </w:rPr>
      </w:pPr>
      <w:r>
        <w:rPr>
          <w:rFonts w:hint="eastAsia" w:ascii="宋体" w:hAnsi="宋体"/>
          <w:color w:val="auto"/>
          <w:szCs w:val="24"/>
          <w:highlight w:val="none"/>
        </w:rPr>
        <w:t>（以下无正文）</w:t>
      </w:r>
    </w:p>
    <w:p w14:paraId="34A825FD">
      <w:pPr>
        <w:rPr>
          <w:rFonts w:hint="eastAsia" w:ascii="宋体"/>
          <w:b/>
          <w:sz w:val="32"/>
        </w:rPr>
      </w:pPr>
      <w:r>
        <w:rPr>
          <w:rFonts w:hint="eastAsia" w:ascii="宋体"/>
          <w:b/>
          <w:sz w:val="32"/>
        </w:rPr>
        <w:br w:type="page"/>
      </w:r>
    </w:p>
    <w:p w14:paraId="1AE4DFF6">
      <w:pPr>
        <w:jc w:val="center"/>
        <w:rPr>
          <w:rFonts w:ascii="宋体"/>
          <w:b/>
          <w:sz w:val="32"/>
        </w:rPr>
      </w:pPr>
      <w:r>
        <w:rPr>
          <w:rFonts w:hint="eastAsia" w:ascii="宋体"/>
          <w:b/>
          <w:sz w:val="32"/>
        </w:rPr>
        <w:t>福建农林大学物资设备验收单（版本：V</w:t>
      </w:r>
      <w:r>
        <w:rPr>
          <w:rFonts w:hint="eastAsia" w:ascii="宋体"/>
          <w:b/>
          <w:sz w:val="32"/>
          <w:lang w:val="en-US" w:eastAsia="zh-CN"/>
        </w:rPr>
        <w:t>10</w:t>
      </w:r>
      <w:r>
        <w:rPr>
          <w:rFonts w:hint="eastAsia" w:ascii="宋体"/>
          <w:b/>
          <w:sz w:val="32"/>
        </w:rPr>
        <w:t>）</w:t>
      </w:r>
    </w:p>
    <w:tbl>
      <w:tblPr>
        <w:tblStyle w:val="23"/>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1154"/>
        <w:gridCol w:w="811"/>
        <w:gridCol w:w="331"/>
        <w:gridCol w:w="1594"/>
        <w:gridCol w:w="397"/>
        <w:gridCol w:w="1359"/>
        <w:gridCol w:w="349"/>
        <w:gridCol w:w="951"/>
        <w:gridCol w:w="820"/>
        <w:gridCol w:w="1057"/>
      </w:tblGrid>
      <w:tr w14:paraId="55FD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886" w:type="pct"/>
            <w:gridSpan w:val="2"/>
            <w:vAlign w:val="center"/>
          </w:tcPr>
          <w:p w14:paraId="6D836794">
            <w:pPr>
              <w:spacing w:line="260" w:lineRule="exact"/>
              <w:jc w:val="center"/>
              <w:rPr>
                <w:rFonts w:ascii="仿宋" w:hAnsi="仿宋" w:eastAsia="仿宋"/>
                <w:sz w:val="24"/>
                <w:szCs w:val="24"/>
              </w:rPr>
            </w:pPr>
            <w:r>
              <w:rPr>
                <w:rFonts w:hint="eastAsia" w:ascii="仿宋" w:hAnsi="仿宋" w:eastAsia="仿宋"/>
                <w:sz w:val="24"/>
                <w:szCs w:val="24"/>
              </w:rPr>
              <w:t>项目名称</w:t>
            </w:r>
          </w:p>
        </w:tc>
        <w:tc>
          <w:tcPr>
            <w:tcW w:w="2410" w:type="pct"/>
            <w:gridSpan w:val="5"/>
            <w:vAlign w:val="center"/>
          </w:tcPr>
          <w:p w14:paraId="0B4A863E">
            <w:pPr>
              <w:spacing w:line="260" w:lineRule="exact"/>
              <w:jc w:val="center"/>
              <w:rPr>
                <w:rFonts w:ascii="仿宋" w:hAnsi="仿宋" w:eastAsia="仿宋"/>
                <w:sz w:val="24"/>
                <w:szCs w:val="24"/>
              </w:rPr>
            </w:pPr>
          </w:p>
        </w:tc>
        <w:tc>
          <w:tcPr>
            <w:tcW w:w="697" w:type="pct"/>
            <w:gridSpan w:val="2"/>
            <w:vAlign w:val="center"/>
          </w:tcPr>
          <w:p w14:paraId="2F73A4E2">
            <w:pPr>
              <w:spacing w:line="260" w:lineRule="exact"/>
              <w:jc w:val="center"/>
              <w:rPr>
                <w:rFonts w:ascii="仿宋" w:hAnsi="仿宋" w:eastAsia="仿宋"/>
                <w:sz w:val="24"/>
                <w:szCs w:val="24"/>
              </w:rPr>
            </w:pPr>
            <w:r>
              <w:rPr>
                <w:rFonts w:hint="eastAsia" w:ascii="仿宋" w:hAnsi="仿宋" w:eastAsia="仿宋"/>
                <w:sz w:val="24"/>
                <w:szCs w:val="24"/>
              </w:rPr>
              <w:t>采购编号</w:t>
            </w:r>
          </w:p>
        </w:tc>
        <w:tc>
          <w:tcPr>
            <w:tcW w:w="1006" w:type="pct"/>
            <w:gridSpan w:val="2"/>
          </w:tcPr>
          <w:p w14:paraId="5FCC358F">
            <w:pPr>
              <w:spacing w:line="260" w:lineRule="exact"/>
              <w:rPr>
                <w:rFonts w:ascii="仿宋" w:hAnsi="仿宋" w:eastAsia="仿宋"/>
                <w:sz w:val="24"/>
                <w:szCs w:val="24"/>
              </w:rPr>
            </w:pPr>
          </w:p>
        </w:tc>
      </w:tr>
      <w:tr w14:paraId="5F3C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886" w:type="pct"/>
            <w:gridSpan w:val="2"/>
            <w:vAlign w:val="center"/>
          </w:tcPr>
          <w:p w14:paraId="31727DD6">
            <w:pPr>
              <w:spacing w:line="260" w:lineRule="exact"/>
              <w:jc w:val="center"/>
              <w:rPr>
                <w:rFonts w:ascii="仿宋" w:hAnsi="仿宋" w:eastAsia="仿宋"/>
                <w:sz w:val="24"/>
                <w:szCs w:val="24"/>
              </w:rPr>
            </w:pPr>
            <w:r>
              <w:rPr>
                <w:rFonts w:hint="eastAsia" w:ascii="仿宋" w:hAnsi="仿宋" w:eastAsia="仿宋"/>
                <w:sz w:val="24"/>
                <w:szCs w:val="24"/>
              </w:rPr>
              <w:t>预算金额</w:t>
            </w:r>
          </w:p>
        </w:tc>
        <w:tc>
          <w:tcPr>
            <w:tcW w:w="613" w:type="pct"/>
            <w:gridSpan w:val="2"/>
            <w:vAlign w:val="center"/>
          </w:tcPr>
          <w:p w14:paraId="0D14A970">
            <w:pPr>
              <w:spacing w:line="260" w:lineRule="exact"/>
              <w:jc w:val="center"/>
              <w:rPr>
                <w:rFonts w:ascii="仿宋" w:hAnsi="仿宋" w:eastAsia="仿宋"/>
                <w:sz w:val="24"/>
                <w:szCs w:val="24"/>
              </w:rPr>
            </w:pPr>
          </w:p>
        </w:tc>
        <w:tc>
          <w:tcPr>
            <w:tcW w:w="854" w:type="pct"/>
            <w:vAlign w:val="center"/>
          </w:tcPr>
          <w:p w14:paraId="425AF294">
            <w:pPr>
              <w:spacing w:line="260" w:lineRule="exact"/>
              <w:jc w:val="center"/>
              <w:rPr>
                <w:rFonts w:ascii="仿宋" w:hAnsi="仿宋" w:eastAsia="仿宋"/>
                <w:sz w:val="24"/>
                <w:szCs w:val="24"/>
              </w:rPr>
            </w:pPr>
            <w:r>
              <w:rPr>
                <w:rFonts w:hint="eastAsia" w:ascii="仿宋" w:hAnsi="仿宋" w:eastAsia="仿宋"/>
                <w:sz w:val="24"/>
                <w:szCs w:val="24"/>
              </w:rPr>
              <w:t>中标金额</w:t>
            </w:r>
          </w:p>
        </w:tc>
        <w:tc>
          <w:tcPr>
            <w:tcW w:w="941" w:type="pct"/>
            <w:gridSpan w:val="2"/>
            <w:vAlign w:val="center"/>
          </w:tcPr>
          <w:p w14:paraId="4ACF1DB9">
            <w:pPr>
              <w:spacing w:line="260" w:lineRule="exact"/>
              <w:jc w:val="center"/>
              <w:rPr>
                <w:rFonts w:ascii="仿宋" w:hAnsi="仿宋" w:eastAsia="仿宋"/>
                <w:sz w:val="24"/>
                <w:szCs w:val="24"/>
              </w:rPr>
            </w:pPr>
          </w:p>
        </w:tc>
        <w:tc>
          <w:tcPr>
            <w:tcW w:w="697" w:type="pct"/>
            <w:gridSpan w:val="2"/>
            <w:vAlign w:val="center"/>
          </w:tcPr>
          <w:p w14:paraId="1FCDACEC">
            <w:pPr>
              <w:spacing w:line="260" w:lineRule="exact"/>
              <w:jc w:val="left"/>
              <w:rPr>
                <w:rFonts w:ascii="仿宋" w:hAnsi="仿宋" w:eastAsia="仿宋"/>
                <w:sz w:val="24"/>
                <w:szCs w:val="24"/>
              </w:rPr>
            </w:pPr>
            <w:r>
              <w:rPr>
                <w:rFonts w:hint="eastAsia" w:ascii="仿宋" w:hAnsi="仿宋" w:eastAsia="仿宋"/>
                <w:sz w:val="24"/>
                <w:szCs w:val="24"/>
              </w:rPr>
              <w:t>合同签订日期</w:t>
            </w:r>
          </w:p>
        </w:tc>
        <w:tc>
          <w:tcPr>
            <w:tcW w:w="1006" w:type="pct"/>
            <w:gridSpan w:val="2"/>
          </w:tcPr>
          <w:p w14:paraId="67EBF0F9">
            <w:pPr>
              <w:spacing w:line="260" w:lineRule="exact"/>
              <w:rPr>
                <w:rFonts w:ascii="仿宋" w:hAnsi="仿宋" w:eastAsia="仿宋"/>
                <w:sz w:val="24"/>
                <w:szCs w:val="24"/>
              </w:rPr>
            </w:pPr>
          </w:p>
        </w:tc>
      </w:tr>
      <w:tr w14:paraId="1C5D8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267" w:type="pct"/>
            <w:vMerge w:val="restart"/>
            <w:vAlign w:val="center"/>
          </w:tcPr>
          <w:p w14:paraId="0B3BF784">
            <w:pPr>
              <w:spacing w:line="260" w:lineRule="exact"/>
              <w:jc w:val="center"/>
              <w:rPr>
                <w:rFonts w:ascii="仿宋" w:hAnsi="仿宋" w:eastAsia="仿宋"/>
                <w:sz w:val="24"/>
                <w:szCs w:val="24"/>
              </w:rPr>
            </w:pPr>
            <w:r>
              <w:rPr>
                <w:rFonts w:hint="eastAsia" w:ascii="仿宋" w:hAnsi="仿宋" w:eastAsia="仿宋"/>
                <w:sz w:val="24"/>
                <w:szCs w:val="24"/>
              </w:rPr>
              <w:t>供货</w:t>
            </w:r>
          </w:p>
          <w:p w14:paraId="3A72CE56">
            <w:pPr>
              <w:spacing w:line="260" w:lineRule="exact"/>
              <w:jc w:val="center"/>
              <w:rPr>
                <w:rFonts w:ascii="仿宋" w:hAnsi="仿宋" w:eastAsia="仿宋"/>
                <w:sz w:val="24"/>
                <w:szCs w:val="24"/>
              </w:rPr>
            </w:pPr>
            <w:r>
              <w:rPr>
                <w:rFonts w:hint="eastAsia" w:ascii="仿宋" w:hAnsi="仿宋" w:eastAsia="仿宋"/>
                <w:sz w:val="24"/>
                <w:szCs w:val="24"/>
              </w:rPr>
              <w:t>单位</w:t>
            </w:r>
          </w:p>
        </w:tc>
        <w:tc>
          <w:tcPr>
            <w:tcW w:w="618" w:type="pct"/>
            <w:vAlign w:val="center"/>
          </w:tcPr>
          <w:p w14:paraId="5593AE69">
            <w:pPr>
              <w:spacing w:line="260" w:lineRule="exact"/>
              <w:jc w:val="center"/>
              <w:rPr>
                <w:rFonts w:ascii="仿宋" w:hAnsi="仿宋" w:eastAsia="仿宋"/>
                <w:sz w:val="24"/>
                <w:szCs w:val="24"/>
              </w:rPr>
            </w:pPr>
            <w:r>
              <w:rPr>
                <w:rFonts w:hint="eastAsia" w:ascii="仿宋" w:hAnsi="仿宋" w:eastAsia="仿宋"/>
                <w:sz w:val="24"/>
                <w:szCs w:val="24"/>
              </w:rPr>
              <w:t>单位名称</w:t>
            </w:r>
          </w:p>
        </w:tc>
        <w:tc>
          <w:tcPr>
            <w:tcW w:w="1468" w:type="pct"/>
            <w:gridSpan w:val="3"/>
            <w:vAlign w:val="center"/>
          </w:tcPr>
          <w:p w14:paraId="05C4A70E">
            <w:pPr>
              <w:spacing w:line="260" w:lineRule="exact"/>
              <w:jc w:val="center"/>
              <w:rPr>
                <w:rFonts w:ascii="仿宋" w:hAnsi="仿宋" w:eastAsia="仿宋"/>
                <w:sz w:val="24"/>
                <w:szCs w:val="24"/>
              </w:rPr>
            </w:pPr>
          </w:p>
        </w:tc>
        <w:tc>
          <w:tcPr>
            <w:tcW w:w="213" w:type="pct"/>
            <w:vMerge w:val="restart"/>
            <w:tcBorders>
              <w:right w:val="single" w:color="auto" w:sz="4" w:space="0"/>
            </w:tcBorders>
            <w:vAlign w:val="center"/>
          </w:tcPr>
          <w:p w14:paraId="632C30CE">
            <w:pPr>
              <w:spacing w:line="260" w:lineRule="exact"/>
              <w:jc w:val="center"/>
              <w:rPr>
                <w:rFonts w:ascii="仿宋" w:hAnsi="仿宋" w:eastAsia="仿宋"/>
                <w:sz w:val="24"/>
                <w:szCs w:val="24"/>
              </w:rPr>
            </w:pPr>
          </w:p>
          <w:p w14:paraId="1D213F7E">
            <w:pPr>
              <w:spacing w:line="260" w:lineRule="exact"/>
              <w:jc w:val="center"/>
              <w:rPr>
                <w:rFonts w:ascii="仿宋" w:hAnsi="仿宋" w:eastAsia="仿宋"/>
                <w:sz w:val="24"/>
                <w:szCs w:val="24"/>
              </w:rPr>
            </w:pPr>
            <w:r>
              <w:rPr>
                <w:rFonts w:hint="eastAsia" w:ascii="仿宋" w:hAnsi="仿宋" w:eastAsia="仿宋"/>
                <w:sz w:val="24"/>
                <w:szCs w:val="24"/>
              </w:rPr>
              <w:t>采购</w:t>
            </w:r>
          </w:p>
          <w:p w14:paraId="794B3EE8">
            <w:pPr>
              <w:spacing w:line="260" w:lineRule="exact"/>
              <w:jc w:val="center"/>
              <w:rPr>
                <w:rFonts w:ascii="仿宋" w:hAnsi="仿宋" w:eastAsia="仿宋"/>
                <w:sz w:val="24"/>
                <w:szCs w:val="24"/>
              </w:rPr>
            </w:pPr>
            <w:r>
              <w:rPr>
                <w:rFonts w:hint="eastAsia" w:ascii="仿宋" w:hAnsi="仿宋" w:eastAsia="仿宋"/>
                <w:sz w:val="24"/>
                <w:szCs w:val="24"/>
              </w:rPr>
              <w:t>单位</w:t>
            </w:r>
          </w:p>
          <w:p w14:paraId="74A4FA90">
            <w:pPr>
              <w:spacing w:line="260" w:lineRule="exact"/>
              <w:jc w:val="center"/>
              <w:rPr>
                <w:rFonts w:ascii="仿宋" w:hAnsi="仿宋" w:eastAsia="仿宋"/>
                <w:sz w:val="24"/>
                <w:szCs w:val="24"/>
              </w:rPr>
            </w:pPr>
          </w:p>
        </w:tc>
        <w:tc>
          <w:tcPr>
            <w:tcW w:w="728" w:type="pct"/>
            <w:tcBorders>
              <w:right w:val="single" w:color="auto" w:sz="4" w:space="0"/>
            </w:tcBorders>
            <w:vAlign w:val="center"/>
          </w:tcPr>
          <w:p w14:paraId="38FC3908">
            <w:pPr>
              <w:spacing w:line="260" w:lineRule="exact"/>
              <w:jc w:val="center"/>
              <w:rPr>
                <w:rFonts w:ascii="仿宋" w:hAnsi="仿宋" w:eastAsia="仿宋"/>
                <w:sz w:val="24"/>
                <w:szCs w:val="24"/>
              </w:rPr>
            </w:pPr>
            <w:r>
              <w:rPr>
                <w:rFonts w:hint="eastAsia" w:ascii="仿宋" w:hAnsi="仿宋" w:eastAsia="仿宋"/>
                <w:sz w:val="24"/>
                <w:szCs w:val="24"/>
              </w:rPr>
              <w:t>部、处、学院</w:t>
            </w:r>
          </w:p>
        </w:tc>
        <w:tc>
          <w:tcPr>
            <w:tcW w:w="1703" w:type="pct"/>
            <w:gridSpan w:val="4"/>
            <w:tcBorders>
              <w:right w:val="single" w:color="auto" w:sz="4" w:space="0"/>
            </w:tcBorders>
            <w:vAlign w:val="center"/>
          </w:tcPr>
          <w:p w14:paraId="4502670A">
            <w:pPr>
              <w:spacing w:line="260" w:lineRule="exact"/>
              <w:jc w:val="center"/>
              <w:rPr>
                <w:rFonts w:ascii="仿宋" w:hAnsi="仿宋" w:eastAsia="仿宋"/>
                <w:sz w:val="24"/>
                <w:szCs w:val="24"/>
              </w:rPr>
            </w:pPr>
          </w:p>
        </w:tc>
      </w:tr>
      <w:tr w14:paraId="65C7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67" w:type="pct"/>
            <w:vMerge w:val="continue"/>
            <w:vAlign w:val="center"/>
          </w:tcPr>
          <w:p w14:paraId="57BFFA21">
            <w:pPr>
              <w:spacing w:line="260" w:lineRule="exact"/>
              <w:jc w:val="center"/>
              <w:rPr>
                <w:rFonts w:ascii="仿宋" w:hAnsi="仿宋" w:eastAsia="仿宋"/>
                <w:sz w:val="24"/>
                <w:szCs w:val="24"/>
              </w:rPr>
            </w:pPr>
          </w:p>
        </w:tc>
        <w:tc>
          <w:tcPr>
            <w:tcW w:w="618" w:type="pct"/>
            <w:vAlign w:val="center"/>
          </w:tcPr>
          <w:p w14:paraId="30C1C73B">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468" w:type="pct"/>
            <w:gridSpan w:val="3"/>
            <w:vAlign w:val="center"/>
          </w:tcPr>
          <w:p w14:paraId="544E627B">
            <w:pPr>
              <w:spacing w:line="260" w:lineRule="exact"/>
              <w:jc w:val="center"/>
              <w:rPr>
                <w:rFonts w:ascii="仿宋" w:hAnsi="仿宋" w:eastAsia="仿宋"/>
                <w:sz w:val="24"/>
                <w:szCs w:val="24"/>
              </w:rPr>
            </w:pPr>
          </w:p>
        </w:tc>
        <w:tc>
          <w:tcPr>
            <w:tcW w:w="213" w:type="pct"/>
            <w:vMerge w:val="continue"/>
            <w:tcBorders>
              <w:right w:val="single" w:color="auto" w:sz="4" w:space="0"/>
            </w:tcBorders>
            <w:vAlign w:val="center"/>
          </w:tcPr>
          <w:p w14:paraId="5B6642E7">
            <w:pPr>
              <w:spacing w:line="420" w:lineRule="exact"/>
              <w:rPr>
                <w:rFonts w:ascii="仿宋" w:hAnsi="仿宋" w:eastAsia="仿宋"/>
                <w:sz w:val="24"/>
                <w:szCs w:val="24"/>
              </w:rPr>
            </w:pPr>
          </w:p>
        </w:tc>
        <w:tc>
          <w:tcPr>
            <w:tcW w:w="728" w:type="pct"/>
            <w:tcBorders>
              <w:right w:val="single" w:color="auto" w:sz="4" w:space="0"/>
            </w:tcBorders>
            <w:vAlign w:val="center"/>
          </w:tcPr>
          <w:p w14:paraId="1A6F9CE8">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703" w:type="pct"/>
            <w:gridSpan w:val="4"/>
            <w:tcBorders>
              <w:right w:val="single" w:color="auto" w:sz="4" w:space="0"/>
            </w:tcBorders>
            <w:vAlign w:val="center"/>
          </w:tcPr>
          <w:p w14:paraId="514525B3">
            <w:pPr>
              <w:spacing w:line="260" w:lineRule="exact"/>
              <w:jc w:val="center"/>
              <w:rPr>
                <w:rFonts w:ascii="仿宋" w:hAnsi="仿宋" w:eastAsia="仿宋"/>
                <w:sz w:val="24"/>
                <w:szCs w:val="24"/>
              </w:rPr>
            </w:pPr>
          </w:p>
        </w:tc>
      </w:tr>
      <w:tr w14:paraId="66F3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67" w:type="pct"/>
            <w:vMerge w:val="continue"/>
            <w:vAlign w:val="center"/>
          </w:tcPr>
          <w:p w14:paraId="5FC9CE1D">
            <w:pPr>
              <w:spacing w:line="260" w:lineRule="exact"/>
              <w:jc w:val="center"/>
              <w:rPr>
                <w:rFonts w:ascii="仿宋" w:hAnsi="仿宋" w:eastAsia="仿宋"/>
                <w:sz w:val="24"/>
                <w:szCs w:val="24"/>
              </w:rPr>
            </w:pPr>
          </w:p>
        </w:tc>
        <w:tc>
          <w:tcPr>
            <w:tcW w:w="618" w:type="pct"/>
            <w:vAlign w:val="center"/>
          </w:tcPr>
          <w:p w14:paraId="7004BF14">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468" w:type="pct"/>
            <w:gridSpan w:val="3"/>
          </w:tcPr>
          <w:p w14:paraId="41B9CBB2">
            <w:pPr>
              <w:spacing w:line="260" w:lineRule="exact"/>
              <w:jc w:val="center"/>
              <w:rPr>
                <w:rFonts w:ascii="仿宋" w:hAnsi="仿宋" w:eastAsia="仿宋"/>
                <w:sz w:val="24"/>
                <w:szCs w:val="24"/>
              </w:rPr>
            </w:pPr>
          </w:p>
        </w:tc>
        <w:tc>
          <w:tcPr>
            <w:tcW w:w="213" w:type="pct"/>
            <w:vMerge w:val="continue"/>
            <w:tcBorders>
              <w:right w:val="single" w:color="auto" w:sz="4" w:space="0"/>
            </w:tcBorders>
          </w:tcPr>
          <w:p w14:paraId="0F1C2C1C">
            <w:pPr>
              <w:spacing w:line="260" w:lineRule="exact"/>
              <w:rPr>
                <w:rFonts w:ascii="仿宋" w:hAnsi="仿宋" w:eastAsia="仿宋"/>
                <w:sz w:val="24"/>
                <w:szCs w:val="24"/>
              </w:rPr>
            </w:pPr>
          </w:p>
        </w:tc>
        <w:tc>
          <w:tcPr>
            <w:tcW w:w="728" w:type="pct"/>
            <w:tcBorders>
              <w:right w:val="single" w:color="auto" w:sz="4" w:space="0"/>
            </w:tcBorders>
            <w:vAlign w:val="center"/>
          </w:tcPr>
          <w:p w14:paraId="2E852661">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703" w:type="pct"/>
            <w:gridSpan w:val="4"/>
            <w:tcBorders>
              <w:right w:val="single" w:color="auto" w:sz="4" w:space="0"/>
            </w:tcBorders>
          </w:tcPr>
          <w:p w14:paraId="661A38C3">
            <w:pPr>
              <w:spacing w:line="260" w:lineRule="exact"/>
              <w:rPr>
                <w:rFonts w:ascii="仿宋" w:hAnsi="仿宋" w:eastAsia="仿宋"/>
                <w:sz w:val="24"/>
                <w:szCs w:val="24"/>
              </w:rPr>
            </w:pPr>
          </w:p>
        </w:tc>
      </w:tr>
      <w:tr w14:paraId="4E0F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14:paraId="0C68A692">
            <w:pPr>
              <w:spacing w:line="260" w:lineRule="exact"/>
              <w:jc w:val="center"/>
              <w:rPr>
                <w:rFonts w:ascii="仿宋" w:hAnsi="仿宋" w:eastAsia="仿宋"/>
                <w:sz w:val="24"/>
                <w:szCs w:val="24"/>
              </w:rPr>
            </w:pPr>
            <w:r>
              <w:rPr>
                <w:rFonts w:hint="eastAsia" w:ascii="仿宋" w:hAnsi="仿宋" w:eastAsia="仿宋"/>
                <w:sz w:val="24"/>
                <w:szCs w:val="24"/>
              </w:rPr>
              <w:t>货物清单:包括产品主机、随机备品备件、专用工具的名称及数量（可附表）</w:t>
            </w:r>
          </w:p>
        </w:tc>
      </w:tr>
      <w:tr w14:paraId="16C3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 w:type="pct"/>
          </w:tcPr>
          <w:p w14:paraId="2B2C6D9C">
            <w:pPr>
              <w:spacing w:line="260" w:lineRule="exact"/>
              <w:rPr>
                <w:rFonts w:ascii="仿宋" w:hAnsi="仿宋" w:eastAsia="仿宋"/>
                <w:sz w:val="24"/>
                <w:szCs w:val="24"/>
              </w:rPr>
            </w:pPr>
            <w:r>
              <w:rPr>
                <w:rFonts w:hint="eastAsia" w:ascii="仿宋" w:hAnsi="仿宋" w:eastAsia="仿宋"/>
                <w:sz w:val="24"/>
                <w:szCs w:val="24"/>
              </w:rPr>
              <w:t>序号</w:t>
            </w:r>
          </w:p>
        </w:tc>
        <w:tc>
          <w:tcPr>
            <w:tcW w:w="618" w:type="pct"/>
            <w:vAlign w:val="center"/>
          </w:tcPr>
          <w:p w14:paraId="119B07C4">
            <w:pPr>
              <w:spacing w:line="260" w:lineRule="exact"/>
              <w:jc w:val="center"/>
              <w:rPr>
                <w:rFonts w:ascii="仿宋" w:hAnsi="仿宋" w:eastAsia="仿宋"/>
                <w:sz w:val="24"/>
                <w:szCs w:val="24"/>
              </w:rPr>
            </w:pPr>
            <w:r>
              <w:rPr>
                <w:rFonts w:hint="eastAsia" w:ascii="仿宋" w:hAnsi="仿宋" w:eastAsia="仿宋"/>
                <w:sz w:val="24"/>
                <w:szCs w:val="24"/>
              </w:rPr>
              <w:t>标的</w:t>
            </w:r>
          </w:p>
        </w:tc>
        <w:tc>
          <w:tcPr>
            <w:tcW w:w="435" w:type="pct"/>
            <w:vAlign w:val="center"/>
          </w:tcPr>
          <w:p w14:paraId="54B34921">
            <w:pPr>
              <w:spacing w:line="260" w:lineRule="exact"/>
              <w:jc w:val="center"/>
              <w:rPr>
                <w:rFonts w:ascii="仿宋" w:hAnsi="仿宋" w:eastAsia="仿宋"/>
                <w:sz w:val="24"/>
                <w:szCs w:val="24"/>
              </w:rPr>
            </w:pPr>
            <w:r>
              <w:rPr>
                <w:rFonts w:hint="eastAsia" w:ascii="仿宋" w:hAnsi="仿宋" w:eastAsia="仿宋"/>
                <w:sz w:val="24"/>
                <w:szCs w:val="24"/>
              </w:rPr>
              <w:t>是否免税进口</w:t>
            </w:r>
          </w:p>
        </w:tc>
        <w:tc>
          <w:tcPr>
            <w:tcW w:w="1032" w:type="pct"/>
            <w:gridSpan w:val="2"/>
            <w:vAlign w:val="center"/>
          </w:tcPr>
          <w:p w14:paraId="49485068">
            <w:pPr>
              <w:spacing w:line="260" w:lineRule="exact"/>
              <w:jc w:val="center"/>
              <w:rPr>
                <w:rFonts w:ascii="仿宋" w:hAnsi="仿宋" w:eastAsia="仿宋"/>
                <w:sz w:val="24"/>
                <w:szCs w:val="24"/>
              </w:rPr>
            </w:pPr>
            <w:r>
              <w:rPr>
                <w:rFonts w:hint="eastAsia" w:ascii="仿宋" w:hAnsi="仿宋" w:eastAsia="仿宋"/>
                <w:sz w:val="24"/>
                <w:szCs w:val="24"/>
              </w:rPr>
              <w:t>品牌、型号、规格(配置)</w:t>
            </w:r>
          </w:p>
        </w:tc>
        <w:tc>
          <w:tcPr>
            <w:tcW w:w="941" w:type="pct"/>
            <w:gridSpan w:val="2"/>
            <w:vAlign w:val="center"/>
          </w:tcPr>
          <w:p w14:paraId="6C89C54A">
            <w:pPr>
              <w:spacing w:line="260" w:lineRule="exact"/>
              <w:jc w:val="center"/>
              <w:rPr>
                <w:rFonts w:ascii="仿宋" w:hAnsi="仿宋" w:eastAsia="仿宋"/>
                <w:sz w:val="24"/>
                <w:szCs w:val="24"/>
              </w:rPr>
            </w:pPr>
            <w:r>
              <w:rPr>
                <w:rFonts w:hint="eastAsia" w:ascii="仿宋" w:hAnsi="仿宋" w:eastAsia="仿宋"/>
                <w:sz w:val="24"/>
                <w:szCs w:val="24"/>
              </w:rPr>
              <w:t>存放地点</w:t>
            </w:r>
          </w:p>
        </w:tc>
        <w:tc>
          <w:tcPr>
            <w:tcW w:w="697" w:type="pct"/>
            <w:gridSpan w:val="2"/>
            <w:vAlign w:val="center"/>
          </w:tcPr>
          <w:p w14:paraId="29876026">
            <w:pPr>
              <w:spacing w:line="260" w:lineRule="exact"/>
              <w:jc w:val="center"/>
              <w:rPr>
                <w:rFonts w:ascii="仿宋" w:hAnsi="仿宋" w:eastAsia="仿宋"/>
                <w:sz w:val="24"/>
                <w:szCs w:val="24"/>
              </w:rPr>
            </w:pPr>
            <w:r>
              <w:rPr>
                <w:rFonts w:hint="eastAsia" w:ascii="仿宋" w:hAnsi="仿宋" w:eastAsia="仿宋"/>
                <w:sz w:val="24"/>
                <w:szCs w:val="24"/>
              </w:rPr>
              <w:t>数量</w:t>
            </w:r>
          </w:p>
        </w:tc>
        <w:tc>
          <w:tcPr>
            <w:tcW w:w="440" w:type="pct"/>
            <w:vAlign w:val="center"/>
          </w:tcPr>
          <w:p w14:paraId="324D0678">
            <w:pPr>
              <w:spacing w:line="260" w:lineRule="exact"/>
              <w:jc w:val="center"/>
              <w:rPr>
                <w:rFonts w:ascii="仿宋" w:hAnsi="仿宋" w:eastAsia="仿宋"/>
                <w:sz w:val="24"/>
                <w:szCs w:val="24"/>
              </w:rPr>
            </w:pPr>
            <w:r>
              <w:rPr>
                <w:rFonts w:hint="eastAsia" w:ascii="仿宋" w:hAnsi="仿宋" w:eastAsia="仿宋"/>
                <w:sz w:val="24"/>
                <w:szCs w:val="24"/>
              </w:rPr>
              <w:t>单价</w:t>
            </w:r>
          </w:p>
        </w:tc>
        <w:tc>
          <w:tcPr>
            <w:tcW w:w="566" w:type="pct"/>
            <w:vAlign w:val="center"/>
          </w:tcPr>
          <w:p w14:paraId="073AFE3E">
            <w:pPr>
              <w:spacing w:line="260" w:lineRule="exact"/>
              <w:jc w:val="center"/>
              <w:rPr>
                <w:rFonts w:ascii="仿宋" w:hAnsi="仿宋" w:eastAsia="仿宋"/>
                <w:sz w:val="24"/>
                <w:szCs w:val="24"/>
              </w:rPr>
            </w:pPr>
            <w:r>
              <w:rPr>
                <w:rFonts w:hint="eastAsia" w:ascii="仿宋" w:hAnsi="仿宋" w:eastAsia="仿宋"/>
                <w:sz w:val="24"/>
                <w:szCs w:val="24"/>
              </w:rPr>
              <w:t>总价</w:t>
            </w:r>
          </w:p>
        </w:tc>
      </w:tr>
      <w:tr w14:paraId="1DD9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7" w:type="pct"/>
          </w:tcPr>
          <w:p w14:paraId="0BE1AF08">
            <w:pPr>
              <w:spacing w:line="260" w:lineRule="exact"/>
              <w:rPr>
                <w:rFonts w:ascii="仿宋" w:hAnsi="仿宋" w:eastAsia="仿宋"/>
                <w:sz w:val="24"/>
                <w:szCs w:val="24"/>
              </w:rPr>
            </w:pPr>
          </w:p>
        </w:tc>
        <w:tc>
          <w:tcPr>
            <w:tcW w:w="618" w:type="pct"/>
            <w:vAlign w:val="center"/>
          </w:tcPr>
          <w:p w14:paraId="1CAC18D2">
            <w:pPr>
              <w:spacing w:line="260" w:lineRule="exact"/>
              <w:ind w:left="1151" w:leftChars="548"/>
              <w:rPr>
                <w:rFonts w:ascii="仿宋" w:hAnsi="仿宋" w:eastAsia="仿宋"/>
                <w:sz w:val="24"/>
                <w:szCs w:val="24"/>
              </w:rPr>
            </w:pPr>
          </w:p>
        </w:tc>
        <w:tc>
          <w:tcPr>
            <w:tcW w:w="435" w:type="pct"/>
            <w:vAlign w:val="center"/>
          </w:tcPr>
          <w:p w14:paraId="7C34EC91">
            <w:pPr>
              <w:spacing w:line="260" w:lineRule="exact"/>
              <w:ind w:left="1151" w:leftChars="548"/>
              <w:rPr>
                <w:rFonts w:ascii="仿宋" w:hAnsi="仿宋" w:eastAsia="仿宋"/>
                <w:sz w:val="24"/>
                <w:szCs w:val="24"/>
              </w:rPr>
            </w:pPr>
          </w:p>
        </w:tc>
        <w:tc>
          <w:tcPr>
            <w:tcW w:w="1032" w:type="pct"/>
            <w:gridSpan w:val="2"/>
            <w:vAlign w:val="center"/>
          </w:tcPr>
          <w:p w14:paraId="6AA5A784">
            <w:pPr>
              <w:spacing w:line="260" w:lineRule="exact"/>
              <w:ind w:left="1151" w:leftChars="548"/>
              <w:rPr>
                <w:rFonts w:ascii="仿宋" w:hAnsi="仿宋" w:eastAsia="仿宋"/>
                <w:sz w:val="24"/>
                <w:szCs w:val="24"/>
              </w:rPr>
            </w:pPr>
          </w:p>
        </w:tc>
        <w:tc>
          <w:tcPr>
            <w:tcW w:w="941" w:type="pct"/>
            <w:gridSpan w:val="2"/>
            <w:vAlign w:val="center"/>
          </w:tcPr>
          <w:p w14:paraId="55A362B2">
            <w:pPr>
              <w:spacing w:line="260" w:lineRule="exact"/>
              <w:ind w:left="1151" w:leftChars="548"/>
              <w:rPr>
                <w:rFonts w:ascii="仿宋" w:hAnsi="仿宋" w:eastAsia="仿宋"/>
                <w:sz w:val="24"/>
                <w:szCs w:val="24"/>
              </w:rPr>
            </w:pPr>
          </w:p>
        </w:tc>
        <w:tc>
          <w:tcPr>
            <w:tcW w:w="697" w:type="pct"/>
            <w:gridSpan w:val="2"/>
          </w:tcPr>
          <w:p w14:paraId="1DEFB2FC">
            <w:pPr>
              <w:spacing w:line="260" w:lineRule="exact"/>
              <w:rPr>
                <w:rFonts w:ascii="仿宋" w:hAnsi="仿宋" w:eastAsia="仿宋"/>
                <w:sz w:val="24"/>
                <w:szCs w:val="24"/>
              </w:rPr>
            </w:pPr>
          </w:p>
        </w:tc>
        <w:tc>
          <w:tcPr>
            <w:tcW w:w="440" w:type="pct"/>
          </w:tcPr>
          <w:p w14:paraId="04BA9E16">
            <w:pPr>
              <w:spacing w:line="260" w:lineRule="exact"/>
              <w:rPr>
                <w:rFonts w:ascii="仿宋" w:hAnsi="仿宋" w:eastAsia="仿宋"/>
                <w:sz w:val="24"/>
                <w:szCs w:val="24"/>
              </w:rPr>
            </w:pPr>
          </w:p>
        </w:tc>
        <w:tc>
          <w:tcPr>
            <w:tcW w:w="566" w:type="pct"/>
          </w:tcPr>
          <w:p w14:paraId="4C2A5659">
            <w:pPr>
              <w:spacing w:line="260" w:lineRule="exact"/>
              <w:rPr>
                <w:rFonts w:ascii="仿宋" w:hAnsi="仿宋" w:eastAsia="仿宋"/>
                <w:sz w:val="24"/>
                <w:szCs w:val="24"/>
              </w:rPr>
            </w:pPr>
          </w:p>
        </w:tc>
      </w:tr>
      <w:tr w14:paraId="5C17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67" w:type="pct"/>
          </w:tcPr>
          <w:p w14:paraId="55DE3E3C">
            <w:pPr>
              <w:spacing w:line="260" w:lineRule="exact"/>
              <w:rPr>
                <w:rFonts w:ascii="仿宋" w:hAnsi="仿宋" w:eastAsia="仿宋"/>
                <w:sz w:val="24"/>
                <w:szCs w:val="24"/>
              </w:rPr>
            </w:pPr>
          </w:p>
        </w:tc>
        <w:tc>
          <w:tcPr>
            <w:tcW w:w="618" w:type="pct"/>
            <w:vAlign w:val="center"/>
          </w:tcPr>
          <w:p w14:paraId="2D5797BC">
            <w:pPr>
              <w:spacing w:line="260" w:lineRule="exact"/>
              <w:ind w:left="1151" w:leftChars="548"/>
              <w:rPr>
                <w:rFonts w:ascii="仿宋" w:hAnsi="仿宋" w:eastAsia="仿宋"/>
                <w:sz w:val="24"/>
                <w:szCs w:val="24"/>
              </w:rPr>
            </w:pPr>
          </w:p>
        </w:tc>
        <w:tc>
          <w:tcPr>
            <w:tcW w:w="435" w:type="pct"/>
            <w:vAlign w:val="center"/>
          </w:tcPr>
          <w:p w14:paraId="32B508B3">
            <w:pPr>
              <w:spacing w:line="260" w:lineRule="exact"/>
              <w:ind w:left="1151" w:leftChars="548"/>
              <w:rPr>
                <w:rFonts w:ascii="仿宋" w:hAnsi="仿宋" w:eastAsia="仿宋"/>
                <w:sz w:val="24"/>
                <w:szCs w:val="24"/>
              </w:rPr>
            </w:pPr>
          </w:p>
        </w:tc>
        <w:tc>
          <w:tcPr>
            <w:tcW w:w="1032" w:type="pct"/>
            <w:gridSpan w:val="2"/>
            <w:vAlign w:val="center"/>
          </w:tcPr>
          <w:p w14:paraId="25928209">
            <w:pPr>
              <w:spacing w:line="260" w:lineRule="exact"/>
              <w:ind w:left="1151" w:leftChars="548"/>
              <w:rPr>
                <w:rFonts w:ascii="仿宋" w:hAnsi="仿宋" w:eastAsia="仿宋"/>
                <w:sz w:val="24"/>
                <w:szCs w:val="24"/>
              </w:rPr>
            </w:pPr>
          </w:p>
        </w:tc>
        <w:tc>
          <w:tcPr>
            <w:tcW w:w="941" w:type="pct"/>
            <w:gridSpan w:val="2"/>
            <w:vAlign w:val="center"/>
          </w:tcPr>
          <w:p w14:paraId="1A6A73AC">
            <w:pPr>
              <w:spacing w:line="260" w:lineRule="exact"/>
              <w:ind w:left="1151" w:leftChars="548"/>
              <w:rPr>
                <w:rFonts w:ascii="仿宋" w:hAnsi="仿宋" w:eastAsia="仿宋"/>
                <w:sz w:val="24"/>
                <w:szCs w:val="24"/>
              </w:rPr>
            </w:pPr>
          </w:p>
        </w:tc>
        <w:tc>
          <w:tcPr>
            <w:tcW w:w="697" w:type="pct"/>
            <w:gridSpan w:val="2"/>
          </w:tcPr>
          <w:p w14:paraId="0B270C48">
            <w:pPr>
              <w:spacing w:line="260" w:lineRule="exact"/>
              <w:rPr>
                <w:rFonts w:ascii="仿宋" w:hAnsi="仿宋" w:eastAsia="仿宋"/>
                <w:sz w:val="24"/>
                <w:szCs w:val="24"/>
              </w:rPr>
            </w:pPr>
          </w:p>
        </w:tc>
        <w:tc>
          <w:tcPr>
            <w:tcW w:w="440" w:type="pct"/>
          </w:tcPr>
          <w:p w14:paraId="01D74E2B">
            <w:pPr>
              <w:spacing w:line="260" w:lineRule="exact"/>
              <w:rPr>
                <w:rFonts w:ascii="仿宋" w:hAnsi="仿宋" w:eastAsia="仿宋"/>
                <w:sz w:val="24"/>
                <w:szCs w:val="24"/>
              </w:rPr>
            </w:pPr>
          </w:p>
        </w:tc>
        <w:tc>
          <w:tcPr>
            <w:tcW w:w="566" w:type="pct"/>
          </w:tcPr>
          <w:p w14:paraId="7B7B1F29">
            <w:pPr>
              <w:spacing w:line="260" w:lineRule="exact"/>
              <w:rPr>
                <w:rFonts w:ascii="仿宋" w:hAnsi="仿宋" w:eastAsia="仿宋"/>
                <w:sz w:val="24"/>
                <w:szCs w:val="24"/>
              </w:rPr>
            </w:pPr>
          </w:p>
        </w:tc>
      </w:tr>
      <w:tr w14:paraId="5D64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7" w:type="pct"/>
          </w:tcPr>
          <w:p w14:paraId="4F488AA1">
            <w:pPr>
              <w:spacing w:line="260" w:lineRule="exact"/>
              <w:rPr>
                <w:rFonts w:ascii="仿宋" w:hAnsi="仿宋" w:eastAsia="仿宋"/>
                <w:sz w:val="24"/>
                <w:szCs w:val="24"/>
              </w:rPr>
            </w:pPr>
          </w:p>
        </w:tc>
        <w:tc>
          <w:tcPr>
            <w:tcW w:w="618" w:type="pct"/>
            <w:vAlign w:val="center"/>
          </w:tcPr>
          <w:p w14:paraId="58E36B0E">
            <w:pPr>
              <w:spacing w:line="260" w:lineRule="exact"/>
              <w:ind w:left="1151" w:leftChars="548"/>
              <w:rPr>
                <w:rFonts w:ascii="仿宋" w:hAnsi="仿宋" w:eastAsia="仿宋"/>
                <w:sz w:val="24"/>
                <w:szCs w:val="24"/>
              </w:rPr>
            </w:pPr>
          </w:p>
        </w:tc>
        <w:tc>
          <w:tcPr>
            <w:tcW w:w="435" w:type="pct"/>
            <w:vAlign w:val="center"/>
          </w:tcPr>
          <w:p w14:paraId="515697A9">
            <w:pPr>
              <w:spacing w:line="260" w:lineRule="exact"/>
              <w:ind w:left="1151" w:leftChars="548"/>
              <w:rPr>
                <w:rFonts w:ascii="仿宋" w:hAnsi="仿宋" w:eastAsia="仿宋"/>
                <w:sz w:val="24"/>
                <w:szCs w:val="24"/>
              </w:rPr>
            </w:pPr>
          </w:p>
        </w:tc>
        <w:tc>
          <w:tcPr>
            <w:tcW w:w="1032" w:type="pct"/>
            <w:gridSpan w:val="2"/>
            <w:vAlign w:val="center"/>
          </w:tcPr>
          <w:p w14:paraId="125619BC">
            <w:pPr>
              <w:spacing w:line="260" w:lineRule="exact"/>
              <w:ind w:left="1151" w:leftChars="548"/>
              <w:rPr>
                <w:rFonts w:ascii="仿宋" w:hAnsi="仿宋" w:eastAsia="仿宋"/>
                <w:sz w:val="24"/>
                <w:szCs w:val="24"/>
              </w:rPr>
            </w:pPr>
          </w:p>
        </w:tc>
        <w:tc>
          <w:tcPr>
            <w:tcW w:w="941" w:type="pct"/>
            <w:gridSpan w:val="2"/>
            <w:vAlign w:val="center"/>
          </w:tcPr>
          <w:p w14:paraId="71CAACF4">
            <w:pPr>
              <w:spacing w:line="260" w:lineRule="exact"/>
              <w:ind w:left="1151" w:leftChars="548"/>
              <w:rPr>
                <w:rFonts w:ascii="仿宋" w:hAnsi="仿宋" w:eastAsia="仿宋"/>
                <w:sz w:val="24"/>
                <w:szCs w:val="24"/>
              </w:rPr>
            </w:pPr>
          </w:p>
        </w:tc>
        <w:tc>
          <w:tcPr>
            <w:tcW w:w="697" w:type="pct"/>
            <w:gridSpan w:val="2"/>
          </w:tcPr>
          <w:p w14:paraId="5E16595B">
            <w:pPr>
              <w:spacing w:line="260" w:lineRule="exact"/>
              <w:rPr>
                <w:rFonts w:ascii="仿宋" w:hAnsi="仿宋" w:eastAsia="仿宋"/>
                <w:sz w:val="24"/>
                <w:szCs w:val="24"/>
              </w:rPr>
            </w:pPr>
          </w:p>
        </w:tc>
        <w:tc>
          <w:tcPr>
            <w:tcW w:w="440" w:type="pct"/>
          </w:tcPr>
          <w:p w14:paraId="7E20CF08">
            <w:pPr>
              <w:spacing w:line="260" w:lineRule="exact"/>
              <w:rPr>
                <w:rFonts w:ascii="仿宋" w:hAnsi="仿宋" w:eastAsia="仿宋"/>
                <w:sz w:val="24"/>
                <w:szCs w:val="24"/>
              </w:rPr>
            </w:pPr>
          </w:p>
        </w:tc>
        <w:tc>
          <w:tcPr>
            <w:tcW w:w="566" w:type="pct"/>
          </w:tcPr>
          <w:p w14:paraId="79CA8AD5">
            <w:pPr>
              <w:spacing w:line="260" w:lineRule="exact"/>
              <w:rPr>
                <w:rFonts w:ascii="仿宋" w:hAnsi="仿宋" w:eastAsia="仿宋"/>
                <w:sz w:val="24"/>
                <w:szCs w:val="24"/>
              </w:rPr>
            </w:pPr>
          </w:p>
        </w:tc>
      </w:tr>
      <w:tr w14:paraId="2382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67" w:type="pct"/>
            <w:vMerge w:val="restart"/>
            <w:vAlign w:val="center"/>
          </w:tcPr>
          <w:p w14:paraId="3ED90EAB">
            <w:pPr>
              <w:spacing w:line="260" w:lineRule="exact"/>
              <w:jc w:val="center"/>
              <w:rPr>
                <w:rFonts w:ascii="仿宋" w:hAnsi="仿宋" w:eastAsia="仿宋"/>
                <w:sz w:val="24"/>
                <w:szCs w:val="24"/>
              </w:rPr>
            </w:pPr>
            <w:r>
              <w:rPr>
                <w:rFonts w:hint="eastAsia" w:ascii="仿宋" w:hAnsi="仿宋" w:eastAsia="仿宋"/>
                <w:sz w:val="24"/>
                <w:szCs w:val="24"/>
              </w:rPr>
              <w:t>安装调试验收</w:t>
            </w:r>
          </w:p>
        </w:tc>
        <w:tc>
          <w:tcPr>
            <w:tcW w:w="618" w:type="pct"/>
            <w:vAlign w:val="center"/>
          </w:tcPr>
          <w:p w14:paraId="4B015BD8">
            <w:pPr>
              <w:spacing w:line="360" w:lineRule="exact"/>
              <w:rPr>
                <w:rFonts w:ascii="仿宋" w:hAnsi="仿宋" w:eastAsia="仿宋"/>
                <w:sz w:val="24"/>
                <w:szCs w:val="24"/>
              </w:rPr>
            </w:pPr>
            <w:r>
              <w:rPr>
                <w:rFonts w:hint="eastAsia" w:ascii="仿宋" w:hAnsi="仿宋" w:eastAsia="仿宋"/>
                <w:sz w:val="24"/>
                <w:szCs w:val="24"/>
              </w:rPr>
              <w:t>供货单位</w:t>
            </w:r>
          </w:p>
        </w:tc>
        <w:tc>
          <w:tcPr>
            <w:tcW w:w="1468" w:type="pct"/>
            <w:gridSpan w:val="3"/>
            <w:vAlign w:val="bottom"/>
          </w:tcPr>
          <w:p w14:paraId="02892D9D">
            <w:pPr>
              <w:spacing w:line="300" w:lineRule="exact"/>
              <w:jc w:val="right"/>
              <w:rPr>
                <w:rFonts w:ascii="仿宋" w:hAnsi="仿宋" w:eastAsia="仿宋"/>
                <w:b/>
                <w:sz w:val="24"/>
                <w:szCs w:val="24"/>
              </w:rPr>
            </w:pPr>
            <w:r>
              <w:rPr>
                <w:rFonts w:hint="eastAsia" w:ascii="仿宋" w:hAnsi="仿宋" w:eastAsia="仿宋"/>
                <w:b/>
                <w:sz w:val="24"/>
                <w:szCs w:val="24"/>
              </w:rPr>
              <w:t xml:space="preserve"> (签字并加盖公章)</w:t>
            </w:r>
          </w:p>
        </w:tc>
        <w:tc>
          <w:tcPr>
            <w:tcW w:w="2645" w:type="pct"/>
            <w:gridSpan w:val="6"/>
            <w:vMerge w:val="restart"/>
          </w:tcPr>
          <w:p w14:paraId="085BD050">
            <w:pPr>
              <w:spacing w:line="360" w:lineRule="exact"/>
              <w:jc w:val="left"/>
              <w:rPr>
                <w:rFonts w:ascii="仿宋" w:hAnsi="仿宋" w:eastAsia="仿宋"/>
                <w:sz w:val="24"/>
                <w:szCs w:val="24"/>
              </w:rPr>
            </w:pPr>
            <w:r>
              <w:rPr>
                <w:rFonts w:hint="eastAsia" w:ascii="仿宋" w:hAnsi="仿宋" w:eastAsia="仿宋"/>
                <w:sz w:val="24"/>
                <w:szCs w:val="24"/>
              </w:rPr>
              <w:t>包装、外观</w:t>
            </w:r>
            <w:r>
              <w:rPr>
                <w:rFonts w:hint="eastAsia" w:ascii="仿宋" w:hAnsi="仿宋" w:eastAsia="仿宋"/>
                <w:sz w:val="24"/>
                <w:szCs w:val="24"/>
                <w:u w:val="single"/>
              </w:rPr>
              <w:t>（</w:t>
            </w:r>
            <w:r>
              <w:rPr>
                <w:rFonts w:hint="eastAsia" w:ascii="仿宋" w:hAnsi="仿宋" w:eastAsia="仿宋"/>
                <w:sz w:val="24"/>
                <w:szCs w:val="24"/>
              </w:rPr>
              <w:t>是、否）完好，数量</w:t>
            </w:r>
            <w:r>
              <w:rPr>
                <w:rFonts w:hint="eastAsia" w:ascii="仿宋" w:hAnsi="仿宋" w:eastAsia="仿宋"/>
                <w:sz w:val="24"/>
                <w:szCs w:val="24"/>
                <w:u w:val="single"/>
              </w:rPr>
              <w:t xml:space="preserve">      （</w:t>
            </w:r>
            <w:r>
              <w:rPr>
                <w:rFonts w:hint="eastAsia" w:ascii="仿宋" w:hAnsi="仿宋" w:eastAsia="仿宋"/>
                <w:sz w:val="24"/>
                <w:szCs w:val="24"/>
              </w:rPr>
              <w:t>是、否）与标书一致，金额</w:t>
            </w:r>
            <w:r>
              <w:rPr>
                <w:rFonts w:hint="eastAsia" w:ascii="仿宋" w:hAnsi="仿宋" w:eastAsia="仿宋"/>
                <w:sz w:val="24"/>
                <w:szCs w:val="24"/>
                <w:u w:val="single"/>
              </w:rPr>
              <w:t>（</w:t>
            </w:r>
            <w:r>
              <w:rPr>
                <w:rFonts w:hint="eastAsia" w:ascii="仿宋" w:hAnsi="仿宋" w:eastAsia="仿宋"/>
                <w:sz w:val="24"/>
                <w:szCs w:val="24"/>
              </w:rPr>
              <w:t>是、否）与标书一致，品牌、型号、规格（配置）</w:t>
            </w:r>
            <w:r>
              <w:rPr>
                <w:rFonts w:hint="eastAsia" w:ascii="仿宋" w:hAnsi="仿宋" w:eastAsia="仿宋"/>
                <w:sz w:val="24"/>
                <w:szCs w:val="24"/>
                <w:u w:val="single"/>
              </w:rPr>
              <w:t xml:space="preserve">     （</w:t>
            </w:r>
            <w:r>
              <w:rPr>
                <w:rFonts w:hint="eastAsia" w:ascii="仿宋" w:hAnsi="仿宋" w:eastAsia="仿宋"/>
                <w:sz w:val="24"/>
                <w:szCs w:val="24"/>
              </w:rPr>
              <w:t>是、否）与标书一致，若不一致，须提交相关说明。</w:t>
            </w:r>
          </w:p>
          <w:p w14:paraId="0C17F067">
            <w:pPr>
              <w:spacing w:line="360" w:lineRule="exact"/>
              <w:jc w:val="left"/>
              <w:rPr>
                <w:rFonts w:ascii="仿宋" w:hAnsi="仿宋" w:eastAsia="仿宋"/>
                <w:sz w:val="24"/>
                <w:szCs w:val="24"/>
              </w:rPr>
            </w:pPr>
            <w:r>
              <w:rPr>
                <w:rFonts w:hint="eastAsia" w:ascii="仿宋" w:hAnsi="仿宋" w:eastAsia="仿宋"/>
                <w:sz w:val="24"/>
                <w:szCs w:val="24"/>
              </w:rPr>
              <w:t>所附技术资料、说明书、保修卡等材料（是、否）齐全。安装调试运行状况（是、否）正常，安装调试验收（是、否）合格。</w:t>
            </w:r>
          </w:p>
          <w:p w14:paraId="4CADC7F7">
            <w:pPr>
              <w:spacing w:line="340" w:lineRule="exact"/>
              <w:jc w:val="right"/>
              <w:rPr>
                <w:rFonts w:ascii="仿宋" w:hAnsi="仿宋" w:eastAsia="仿宋"/>
                <w:sz w:val="24"/>
                <w:szCs w:val="24"/>
              </w:rPr>
            </w:pPr>
            <w:r>
              <w:rPr>
                <w:rFonts w:hint="eastAsia" w:ascii="仿宋" w:hAnsi="仿宋" w:eastAsia="仿宋"/>
                <w:sz w:val="24"/>
                <w:szCs w:val="24"/>
              </w:rPr>
              <w:t>验收日期：    年   月   日</w:t>
            </w:r>
          </w:p>
        </w:tc>
      </w:tr>
      <w:tr w14:paraId="6362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267" w:type="pct"/>
            <w:vMerge w:val="continue"/>
            <w:vAlign w:val="center"/>
          </w:tcPr>
          <w:p w14:paraId="33400CD7">
            <w:pPr>
              <w:spacing w:line="260" w:lineRule="exact"/>
              <w:jc w:val="center"/>
              <w:rPr>
                <w:rFonts w:ascii="仿宋" w:hAnsi="仿宋" w:eastAsia="仿宋"/>
                <w:sz w:val="24"/>
                <w:szCs w:val="24"/>
              </w:rPr>
            </w:pPr>
          </w:p>
        </w:tc>
        <w:tc>
          <w:tcPr>
            <w:tcW w:w="618" w:type="pct"/>
            <w:vMerge w:val="restart"/>
          </w:tcPr>
          <w:p w14:paraId="2E82C83D">
            <w:pPr>
              <w:spacing w:line="360" w:lineRule="exact"/>
              <w:rPr>
                <w:rFonts w:ascii="仿宋" w:hAnsi="仿宋" w:eastAsia="仿宋"/>
                <w:sz w:val="24"/>
                <w:szCs w:val="24"/>
              </w:rPr>
            </w:pPr>
            <w:r>
              <w:rPr>
                <w:rFonts w:hint="eastAsia" w:ascii="仿宋" w:hAnsi="仿宋" w:eastAsia="仿宋"/>
                <w:sz w:val="24"/>
                <w:szCs w:val="24"/>
              </w:rPr>
              <w:t>实验室或科室或项目经办人、负责</w:t>
            </w:r>
            <w:r>
              <w:rPr>
                <w:rFonts w:ascii="仿宋" w:hAnsi="仿宋" w:eastAsia="仿宋"/>
                <w:sz w:val="24"/>
                <w:szCs w:val="24"/>
              </w:rPr>
              <w:t>人</w:t>
            </w:r>
            <w:r>
              <w:rPr>
                <w:rFonts w:hint="eastAsia" w:ascii="仿宋" w:hAnsi="仿宋" w:eastAsia="仿宋"/>
                <w:sz w:val="24"/>
                <w:szCs w:val="24"/>
              </w:rPr>
              <w:t>等（至少2人</w:t>
            </w:r>
            <w:r>
              <w:rPr>
                <w:rFonts w:ascii="仿宋" w:hAnsi="仿宋" w:eastAsia="仿宋"/>
                <w:sz w:val="24"/>
                <w:szCs w:val="24"/>
              </w:rPr>
              <w:t>）</w:t>
            </w:r>
          </w:p>
        </w:tc>
        <w:tc>
          <w:tcPr>
            <w:tcW w:w="1468" w:type="pct"/>
            <w:gridSpan w:val="3"/>
          </w:tcPr>
          <w:p w14:paraId="15AFD647">
            <w:pPr>
              <w:spacing w:line="300" w:lineRule="exact"/>
              <w:jc w:val="right"/>
              <w:rPr>
                <w:rFonts w:ascii="仿宋" w:hAnsi="仿宋" w:eastAsia="仿宋"/>
                <w:sz w:val="24"/>
                <w:szCs w:val="24"/>
              </w:rPr>
            </w:pPr>
          </w:p>
        </w:tc>
        <w:tc>
          <w:tcPr>
            <w:tcW w:w="2645" w:type="pct"/>
            <w:gridSpan w:val="6"/>
            <w:vMerge w:val="continue"/>
          </w:tcPr>
          <w:p w14:paraId="6163F324">
            <w:pPr>
              <w:spacing w:line="300" w:lineRule="exact"/>
              <w:rPr>
                <w:rFonts w:ascii="仿宋" w:hAnsi="仿宋" w:eastAsia="仿宋"/>
                <w:sz w:val="24"/>
                <w:szCs w:val="24"/>
              </w:rPr>
            </w:pPr>
          </w:p>
        </w:tc>
      </w:tr>
      <w:tr w14:paraId="7096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267" w:type="pct"/>
            <w:vMerge w:val="continue"/>
            <w:vAlign w:val="center"/>
          </w:tcPr>
          <w:p w14:paraId="4A68EBEF">
            <w:pPr>
              <w:spacing w:line="260" w:lineRule="exact"/>
              <w:jc w:val="center"/>
              <w:rPr>
                <w:rFonts w:ascii="仿宋" w:hAnsi="仿宋" w:eastAsia="仿宋"/>
                <w:sz w:val="24"/>
                <w:szCs w:val="24"/>
              </w:rPr>
            </w:pPr>
          </w:p>
        </w:tc>
        <w:tc>
          <w:tcPr>
            <w:tcW w:w="618" w:type="pct"/>
            <w:vMerge w:val="continue"/>
          </w:tcPr>
          <w:p w14:paraId="30CC061E">
            <w:pPr>
              <w:spacing w:line="360" w:lineRule="exact"/>
              <w:rPr>
                <w:rFonts w:ascii="仿宋" w:hAnsi="仿宋" w:eastAsia="仿宋"/>
                <w:sz w:val="24"/>
                <w:szCs w:val="24"/>
              </w:rPr>
            </w:pPr>
          </w:p>
        </w:tc>
        <w:tc>
          <w:tcPr>
            <w:tcW w:w="1468" w:type="pct"/>
            <w:gridSpan w:val="3"/>
          </w:tcPr>
          <w:p w14:paraId="2C2A9317">
            <w:pPr>
              <w:spacing w:line="300" w:lineRule="exact"/>
              <w:jc w:val="right"/>
              <w:rPr>
                <w:rFonts w:ascii="仿宋" w:hAnsi="仿宋" w:eastAsia="仿宋"/>
                <w:sz w:val="24"/>
                <w:szCs w:val="24"/>
              </w:rPr>
            </w:pPr>
          </w:p>
        </w:tc>
        <w:tc>
          <w:tcPr>
            <w:tcW w:w="2645" w:type="pct"/>
            <w:gridSpan w:val="6"/>
            <w:vMerge w:val="continue"/>
          </w:tcPr>
          <w:p w14:paraId="5E7830FC">
            <w:pPr>
              <w:spacing w:line="300" w:lineRule="exact"/>
              <w:rPr>
                <w:rFonts w:ascii="仿宋" w:hAnsi="仿宋" w:eastAsia="仿宋"/>
                <w:sz w:val="24"/>
                <w:szCs w:val="24"/>
              </w:rPr>
            </w:pPr>
          </w:p>
        </w:tc>
      </w:tr>
      <w:tr w14:paraId="087C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trPr>
        <w:tc>
          <w:tcPr>
            <w:tcW w:w="267" w:type="pct"/>
            <w:vMerge w:val="restart"/>
            <w:vAlign w:val="center"/>
          </w:tcPr>
          <w:p w14:paraId="4F2E6E5E">
            <w:pPr>
              <w:spacing w:line="260" w:lineRule="exact"/>
              <w:jc w:val="center"/>
              <w:rPr>
                <w:rFonts w:ascii="仿宋" w:hAnsi="仿宋" w:eastAsia="仿宋"/>
                <w:sz w:val="24"/>
                <w:szCs w:val="24"/>
              </w:rPr>
            </w:pPr>
            <w:r>
              <w:rPr>
                <w:rFonts w:hint="eastAsia" w:ascii="仿宋" w:hAnsi="仿宋" w:eastAsia="仿宋"/>
                <w:sz w:val="24"/>
                <w:szCs w:val="24"/>
              </w:rPr>
              <w:t>采购单位验收</w:t>
            </w:r>
          </w:p>
        </w:tc>
        <w:tc>
          <w:tcPr>
            <w:tcW w:w="618" w:type="pct"/>
            <w:vMerge w:val="restart"/>
          </w:tcPr>
          <w:p w14:paraId="43812C36">
            <w:pPr>
              <w:spacing w:line="360" w:lineRule="exact"/>
              <w:rPr>
                <w:rFonts w:ascii="仿宋" w:hAnsi="仿宋" w:eastAsia="仿宋"/>
                <w:szCs w:val="21"/>
              </w:rPr>
            </w:pPr>
            <w:r>
              <w:rPr>
                <w:rFonts w:hint="eastAsia" w:ascii="仿宋" w:hAnsi="仿宋" w:eastAsia="仿宋"/>
                <w:szCs w:val="21"/>
              </w:rPr>
              <w:t>单位负责人、经费负责人、项目</w:t>
            </w:r>
            <w:r>
              <w:rPr>
                <w:rFonts w:ascii="仿宋" w:hAnsi="仿宋" w:eastAsia="仿宋"/>
                <w:szCs w:val="21"/>
              </w:rPr>
              <w:t>负责人等</w:t>
            </w:r>
            <w:r>
              <w:rPr>
                <w:rFonts w:hint="eastAsia" w:ascii="仿宋" w:hAnsi="仿宋" w:eastAsia="仿宋"/>
                <w:szCs w:val="21"/>
              </w:rPr>
              <w:t>（</w:t>
            </w:r>
            <w:r>
              <w:rPr>
                <w:rFonts w:ascii="仿宋" w:hAnsi="仿宋" w:eastAsia="仿宋"/>
                <w:szCs w:val="21"/>
              </w:rPr>
              <w:t>至少</w:t>
            </w:r>
            <w:r>
              <w:rPr>
                <w:rFonts w:hint="eastAsia" w:ascii="仿宋" w:hAnsi="仿宋" w:eastAsia="仿宋"/>
                <w:szCs w:val="21"/>
              </w:rPr>
              <w:t>3人，</w:t>
            </w:r>
            <w:r>
              <w:rPr>
                <w:rFonts w:ascii="仿宋" w:hAnsi="仿宋" w:eastAsia="仿宋"/>
                <w:szCs w:val="21"/>
              </w:rPr>
              <w:t>且至少</w:t>
            </w:r>
            <w:r>
              <w:rPr>
                <w:rFonts w:hint="eastAsia" w:ascii="仿宋" w:hAnsi="仿宋" w:eastAsia="仿宋"/>
                <w:szCs w:val="21"/>
              </w:rPr>
              <w:t>1人</w:t>
            </w:r>
            <w:r>
              <w:rPr>
                <w:rFonts w:ascii="仿宋" w:hAnsi="仿宋" w:eastAsia="仿宋"/>
                <w:szCs w:val="21"/>
              </w:rPr>
              <w:t>为处级干部</w:t>
            </w:r>
            <w:r>
              <w:rPr>
                <w:rFonts w:hint="eastAsia" w:ascii="仿宋" w:hAnsi="仿宋" w:eastAsia="仿宋"/>
                <w:szCs w:val="21"/>
              </w:rPr>
              <w:t>）</w:t>
            </w:r>
          </w:p>
          <w:p w14:paraId="3BBE93A9">
            <w:pPr>
              <w:spacing w:line="360" w:lineRule="exact"/>
              <w:rPr>
                <w:rFonts w:ascii="仿宋" w:hAnsi="仿宋" w:eastAsia="仿宋"/>
                <w:szCs w:val="21"/>
              </w:rPr>
            </w:pPr>
          </w:p>
        </w:tc>
        <w:tc>
          <w:tcPr>
            <w:tcW w:w="1468" w:type="pct"/>
            <w:gridSpan w:val="3"/>
          </w:tcPr>
          <w:p w14:paraId="39388689">
            <w:pPr>
              <w:spacing w:line="360" w:lineRule="exact"/>
              <w:rPr>
                <w:rFonts w:ascii="仿宋" w:hAnsi="仿宋" w:eastAsia="仿宋"/>
                <w:sz w:val="24"/>
                <w:szCs w:val="24"/>
              </w:rPr>
            </w:pPr>
          </w:p>
        </w:tc>
        <w:tc>
          <w:tcPr>
            <w:tcW w:w="2645" w:type="pct"/>
            <w:gridSpan w:val="6"/>
            <w:vMerge w:val="restart"/>
          </w:tcPr>
          <w:p w14:paraId="4C53BE4B">
            <w:pPr>
              <w:spacing w:line="360" w:lineRule="exact"/>
              <w:jc w:val="left"/>
              <w:rPr>
                <w:rFonts w:ascii="仿宋" w:hAnsi="仿宋" w:eastAsia="仿宋"/>
                <w:sz w:val="24"/>
                <w:szCs w:val="24"/>
              </w:rPr>
            </w:pPr>
          </w:p>
          <w:p w14:paraId="5B067B3B">
            <w:pPr>
              <w:spacing w:line="360" w:lineRule="exact"/>
              <w:jc w:val="left"/>
              <w:rPr>
                <w:rFonts w:ascii="仿宋" w:hAnsi="仿宋" w:eastAsia="仿宋"/>
                <w:sz w:val="24"/>
                <w:szCs w:val="24"/>
              </w:rPr>
            </w:pPr>
            <w:r>
              <w:rPr>
                <w:rFonts w:hint="eastAsia" w:ascii="仿宋" w:hAnsi="仿宋" w:eastAsia="仿宋"/>
                <w:sz w:val="24"/>
                <w:szCs w:val="24"/>
              </w:rPr>
              <w:t>设备安装调试后至今使用性能（是、否）正常,运行状况（是、否）正常,验收（是、否）合格。</w:t>
            </w:r>
          </w:p>
          <w:p w14:paraId="6D83FB1E">
            <w:pPr>
              <w:spacing w:line="360" w:lineRule="exact"/>
              <w:jc w:val="left"/>
              <w:rPr>
                <w:rFonts w:ascii="仿宋" w:hAnsi="仿宋" w:eastAsia="仿宋"/>
                <w:sz w:val="24"/>
                <w:szCs w:val="24"/>
              </w:rPr>
            </w:pPr>
          </w:p>
          <w:p w14:paraId="3C54845A">
            <w:pPr>
              <w:spacing w:line="360" w:lineRule="exact"/>
              <w:ind w:firstLine="1920" w:firstLineChars="800"/>
              <w:rPr>
                <w:rFonts w:ascii="仿宋" w:hAnsi="仿宋" w:eastAsia="仿宋"/>
                <w:sz w:val="24"/>
                <w:szCs w:val="24"/>
              </w:rPr>
            </w:pPr>
            <w:r>
              <w:rPr>
                <w:rFonts w:hint="eastAsia" w:ascii="仿宋" w:hAnsi="仿宋" w:eastAsia="仿宋"/>
                <w:sz w:val="24"/>
                <w:szCs w:val="24"/>
              </w:rPr>
              <w:t>（</w:t>
            </w:r>
            <w:r>
              <w:rPr>
                <w:rFonts w:hint="eastAsia" w:ascii="仿宋" w:hAnsi="仿宋" w:eastAsia="仿宋"/>
                <w:b/>
                <w:sz w:val="24"/>
                <w:szCs w:val="24"/>
              </w:rPr>
              <w:t>采购单位公章</w:t>
            </w:r>
            <w:r>
              <w:rPr>
                <w:rFonts w:hint="eastAsia" w:ascii="仿宋" w:hAnsi="仿宋" w:eastAsia="仿宋"/>
                <w:sz w:val="24"/>
                <w:szCs w:val="24"/>
              </w:rPr>
              <w:t>）</w:t>
            </w:r>
          </w:p>
          <w:p w14:paraId="488AD5FF">
            <w:pPr>
              <w:spacing w:line="360" w:lineRule="exact"/>
              <w:jc w:val="center"/>
              <w:rPr>
                <w:rFonts w:ascii="仿宋" w:hAnsi="仿宋" w:eastAsia="仿宋"/>
                <w:sz w:val="24"/>
                <w:szCs w:val="24"/>
              </w:rPr>
            </w:pPr>
            <w:r>
              <w:rPr>
                <w:rFonts w:hint="eastAsia" w:ascii="仿宋" w:hAnsi="仿宋" w:eastAsia="仿宋"/>
                <w:sz w:val="24"/>
                <w:szCs w:val="24"/>
              </w:rPr>
              <w:t xml:space="preserve">                  验收日期：    年   月   日</w:t>
            </w:r>
          </w:p>
        </w:tc>
      </w:tr>
      <w:tr w14:paraId="5FF8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trPr>
        <w:tc>
          <w:tcPr>
            <w:tcW w:w="267" w:type="pct"/>
            <w:vMerge w:val="continue"/>
            <w:vAlign w:val="center"/>
          </w:tcPr>
          <w:p w14:paraId="53A92E4F">
            <w:pPr>
              <w:spacing w:line="260" w:lineRule="exact"/>
              <w:jc w:val="center"/>
              <w:rPr>
                <w:rFonts w:ascii="仿宋" w:hAnsi="仿宋" w:eastAsia="仿宋"/>
                <w:sz w:val="24"/>
                <w:szCs w:val="24"/>
              </w:rPr>
            </w:pPr>
          </w:p>
        </w:tc>
        <w:tc>
          <w:tcPr>
            <w:tcW w:w="618" w:type="pct"/>
            <w:vMerge w:val="continue"/>
          </w:tcPr>
          <w:p w14:paraId="473B1F46">
            <w:pPr>
              <w:spacing w:line="360" w:lineRule="exact"/>
              <w:rPr>
                <w:rFonts w:ascii="仿宋" w:hAnsi="仿宋" w:eastAsia="仿宋"/>
                <w:sz w:val="24"/>
                <w:szCs w:val="24"/>
              </w:rPr>
            </w:pPr>
          </w:p>
        </w:tc>
        <w:tc>
          <w:tcPr>
            <w:tcW w:w="1468" w:type="pct"/>
            <w:gridSpan w:val="3"/>
          </w:tcPr>
          <w:p w14:paraId="7267181E">
            <w:pPr>
              <w:spacing w:line="360" w:lineRule="exact"/>
              <w:rPr>
                <w:rFonts w:ascii="仿宋" w:hAnsi="仿宋" w:eastAsia="仿宋"/>
                <w:sz w:val="24"/>
                <w:szCs w:val="24"/>
              </w:rPr>
            </w:pPr>
          </w:p>
        </w:tc>
        <w:tc>
          <w:tcPr>
            <w:tcW w:w="2645" w:type="pct"/>
            <w:gridSpan w:val="6"/>
            <w:vMerge w:val="continue"/>
          </w:tcPr>
          <w:p w14:paraId="27287FDD">
            <w:pPr>
              <w:spacing w:line="360" w:lineRule="exact"/>
              <w:jc w:val="left"/>
              <w:rPr>
                <w:rFonts w:ascii="仿宋" w:hAnsi="仿宋" w:eastAsia="仿宋"/>
                <w:sz w:val="24"/>
                <w:szCs w:val="24"/>
              </w:rPr>
            </w:pPr>
          </w:p>
        </w:tc>
      </w:tr>
      <w:tr w14:paraId="5EF7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267" w:type="pct"/>
            <w:vMerge w:val="continue"/>
            <w:vAlign w:val="center"/>
          </w:tcPr>
          <w:p w14:paraId="4A86BA71">
            <w:pPr>
              <w:spacing w:line="260" w:lineRule="exact"/>
              <w:jc w:val="center"/>
              <w:rPr>
                <w:rFonts w:ascii="仿宋" w:hAnsi="仿宋" w:eastAsia="仿宋"/>
                <w:sz w:val="24"/>
                <w:szCs w:val="24"/>
              </w:rPr>
            </w:pPr>
          </w:p>
        </w:tc>
        <w:tc>
          <w:tcPr>
            <w:tcW w:w="618" w:type="pct"/>
            <w:vMerge w:val="continue"/>
          </w:tcPr>
          <w:p w14:paraId="5232478D">
            <w:pPr>
              <w:spacing w:line="360" w:lineRule="exact"/>
              <w:rPr>
                <w:rFonts w:ascii="仿宋" w:hAnsi="仿宋" w:eastAsia="仿宋"/>
                <w:sz w:val="24"/>
                <w:szCs w:val="24"/>
              </w:rPr>
            </w:pPr>
          </w:p>
        </w:tc>
        <w:tc>
          <w:tcPr>
            <w:tcW w:w="1468" w:type="pct"/>
            <w:gridSpan w:val="3"/>
          </w:tcPr>
          <w:p w14:paraId="70982875">
            <w:pPr>
              <w:spacing w:line="360" w:lineRule="exact"/>
              <w:rPr>
                <w:rFonts w:ascii="仿宋" w:hAnsi="仿宋" w:eastAsia="仿宋"/>
                <w:sz w:val="24"/>
                <w:szCs w:val="24"/>
              </w:rPr>
            </w:pPr>
          </w:p>
        </w:tc>
        <w:tc>
          <w:tcPr>
            <w:tcW w:w="2645" w:type="pct"/>
            <w:gridSpan w:val="6"/>
            <w:vMerge w:val="continue"/>
          </w:tcPr>
          <w:p w14:paraId="4ECA68E4">
            <w:pPr>
              <w:spacing w:line="360" w:lineRule="exact"/>
              <w:jc w:val="left"/>
              <w:rPr>
                <w:rFonts w:ascii="仿宋" w:hAnsi="仿宋" w:eastAsia="仿宋"/>
                <w:sz w:val="24"/>
                <w:szCs w:val="24"/>
              </w:rPr>
            </w:pPr>
          </w:p>
        </w:tc>
      </w:tr>
      <w:tr w14:paraId="7124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trPr>
        <w:tc>
          <w:tcPr>
            <w:tcW w:w="267" w:type="pct"/>
            <w:vMerge w:val="restart"/>
            <w:vAlign w:val="center"/>
          </w:tcPr>
          <w:p w14:paraId="35F93790">
            <w:pPr>
              <w:spacing w:line="260" w:lineRule="exact"/>
              <w:jc w:val="center"/>
              <w:rPr>
                <w:rFonts w:ascii="仿宋" w:hAnsi="仿宋" w:eastAsia="仿宋"/>
                <w:sz w:val="24"/>
                <w:szCs w:val="24"/>
              </w:rPr>
            </w:pPr>
            <w:r>
              <w:rPr>
                <w:rFonts w:hint="eastAsia" w:ascii="仿宋" w:hAnsi="仿宋" w:eastAsia="仿宋"/>
                <w:sz w:val="18"/>
                <w:szCs w:val="18"/>
              </w:rPr>
              <w:t>校</w:t>
            </w:r>
            <w:r>
              <w:rPr>
                <w:rFonts w:ascii="仿宋" w:hAnsi="仿宋" w:eastAsia="仿宋"/>
                <w:sz w:val="18"/>
                <w:szCs w:val="18"/>
              </w:rPr>
              <w:t>级验收</w:t>
            </w:r>
            <w:r>
              <w:rPr>
                <w:rFonts w:ascii="仿宋" w:hAnsi="仿宋" w:eastAsia="仿宋"/>
                <w:color w:val="000000"/>
                <w:sz w:val="18"/>
                <w:szCs w:val="18"/>
              </w:rPr>
              <w:t>（</w:t>
            </w:r>
            <w:r>
              <w:rPr>
                <w:rFonts w:hint="eastAsia" w:ascii="仿宋" w:hAnsi="仿宋" w:eastAsia="仿宋" w:cs="仿宋"/>
                <w:color w:val="000000"/>
                <w:sz w:val="18"/>
                <w:szCs w:val="18"/>
              </w:rPr>
              <w:t>校招标工作领导小组</w:t>
            </w:r>
            <w:r>
              <w:rPr>
                <w:rFonts w:hint="eastAsia" w:ascii="仿宋" w:hAnsi="仿宋" w:eastAsia="仿宋"/>
                <w:color w:val="000000"/>
                <w:sz w:val="18"/>
                <w:szCs w:val="18"/>
              </w:rPr>
              <w:t>验</w:t>
            </w:r>
            <w:r>
              <w:rPr>
                <w:rFonts w:hint="eastAsia" w:ascii="仿宋" w:hAnsi="仿宋" w:eastAsia="仿宋"/>
                <w:sz w:val="18"/>
                <w:szCs w:val="18"/>
              </w:rPr>
              <w:t>收）</w:t>
            </w:r>
          </w:p>
        </w:tc>
        <w:tc>
          <w:tcPr>
            <w:tcW w:w="618" w:type="pct"/>
            <w:vAlign w:val="center"/>
          </w:tcPr>
          <w:p w14:paraId="5BA4BCF2">
            <w:pPr>
              <w:spacing w:line="360" w:lineRule="exact"/>
              <w:jc w:val="left"/>
              <w:rPr>
                <w:rFonts w:ascii="仿宋" w:hAnsi="仿宋" w:eastAsia="仿宋"/>
                <w:sz w:val="24"/>
                <w:szCs w:val="24"/>
              </w:rPr>
            </w:pPr>
            <w:r>
              <w:rPr>
                <w:rFonts w:hint="eastAsia" w:ascii="仿宋" w:hAnsi="仿宋" w:eastAsia="仿宋"/>
                <w:sz w:val="24"/>
                <w:szCs w:val="24"/>
              </w:rPr>
              <w:t>校验收</w:t>
            </w:r>
          </w:p>
          <w:p w14:paraId="494939AB">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54328448">
            <w:pPr>
              <w:spacing w:line="300" w:lineRule="exact"/>
              <w:jc w:val="center"/>
              <w:rPr>
                <w:rFonts w:ascii="仿宋" w:hAnsi="仿宋" w:eastAsia="仿宋"/>
                <w:sz w:val="24"/>
                <w:szCs w:val="24"/>
              </w:rPr>
            </w:pPr>
          </w:p>
        </w:tc>
        <w:tc>
          <w:tcPr>
            <w:tcW w:w="1129" w:type="pct"/>
            <w:gridSpan w:val="3"/>
            <w:vMerge w:val="restart"/>
          </w:tcPr>
          <w:p w14:paraId="016565BE">
            <w:pPr>
              <w:spacing w:line="240" w:lineRule="exact"/>
              <w:jc w:val="left"/>
              <w:rPr>
                <w:rFonts w:ascii="仿宋" w:hAnsi="仿宋" w:eastAsia="仿宋"/>
                <w:sz w:val="24"/>
                <w:szCs w:val="24"/>
              </w:rPr>
            </w:pPr>
          </w:p>
          <w:p w14:paraId="6A86F268">
            <w:pPr>
              <w:spacing w:line="240" w:lineRule="exact"/>
              <w:jc w:val="left"/>
              <w:rPr>
                <w:rFonts w:ascii="仿宋" w:hAnsi="仿宋" w:eastAsia="仿宋"/>
                <w:sz w:val="24"/>
                <w:szCs w:val="24"/>
              </w:rPr>
            </w:pPr>
          </w:p>
          <w:p w14:paraId="13A505F2">
            <w:pPr>
              <w:spacing w:line="240" w:lineRule="exact"/>
              <w:jc w:val="left"/>
              <w:rPr>
                <w:rFonts w:ascii="仿宋" w:hAnsi="仿宋" w:eastAsia="仿宋"/>
                <w:sz w:val="24"/>
                <w:szCs w:val="24"/>
              </w:rPr>
            </w:pPr>
            <w:r>
              <w:rPr>
                <w:rFonts w:hint="eastAsia" w:ascii="仿宋" w:hAnsi="仿宋" w:eastAsia="仿宋"/>
                <w:sz w:val="24"/>
                <w:szCs w:val="24"/>
              </w:rPr>
              <w:t>验收发现问题及整改要求：</w:t>
            </w:r>
          </w:p>
          <w:p w14:paraId="469AE7FA">
            <w:pPr>
              <w:spacing w:line="240" w:lineRule="exact"/>
              <w:rPr>
                <w:rFonts w:ascii="仿宋" w:hAnsi="仿宋" w:eastAsia="仿宋"/>
                <w:sz w:val="24"/>
                <w:szCs w:val="24"/>
              </w:rPr>
            </w:pPr>
          </w:p>
          <w:p w14:paraId="7E500498">
            <w:pPr>
              <w:spacing w:line="240" w:lineRule="exact"/>
              <w:rPr>
                <w:rFonts w:ascii="仿宋" w:hAnsi="仿宋" w:eastAsia="仿宋"/>
                <w:sz w:val="24"/>
                <w:szCs w:val="24"/>
              </w:rPr>
            </w:pPr>
          </w:p>
          <w:p w14:paraId="522A72E9">
            <w:pPr>
              <w:spacing w:line="240" w:lineRule="exact"/>
              <w:rPr>
                <w:rFonts w:ascii="仿宋" w:hAnsi="仿宋" w:eastAsia="仿宋"/>
                <w:sz w:val="24"/>
                <w:szCs w:val="24"/>
              </w:rPr>
            </w:pPr>
            <w:r>
              <w:rPr>
                <w:rFonts w:hint="eastAsia" w:ascii="仿宋" w:hAnsi="仿宋" w:eastAsia="仿宋"/>
                <w:sz w:val="24"/>
                <w:szCs w:val="24"/>
              </w:rPr>
              <w:t>整改负责人签字：</w:t>
            </w:r>
          </w:p>
          <w:p w14:paraId="3680835C">
            <w:pPr>
              <w:spacing w:line="240" w:lineRule="exact"/>
              <w:rPr>
                <w:rFonts w:ascii="仿宋" w:hAnsi="仿宋" w:eastAsia="仿宋"/>
                <w:sz w:val="24"/>
                <w:szCs w:val="24"/>
              </w:rPr>
            </w:pPr>
          </w:p>
          <w:p w14:paraId="76BEFAA5">
            <w:pPr>
              <w:spacing w:line="240" w:lineRule="exact"/>
              <w:rPr>
                <w:rFonts w:ascii="仿宋" w:hAnsi="仿宋" w:eastAsia="仿宋"/>
                <w:sz w:val="24"/>
                <w:szCs w:val="24"/>
              </w:rPr>
            </w:pPr>
            <w:r>
              <w:rPr>
                <w:rFonts w:hint="eastAsia" w:ascii="仿宋" w:hAnsi="仿宋" w:eastAsia="仿宋"/>
                <w:sz w:val="24"/>
                <w:szCs w:val="24"/>
              </w:rPr>
              <w:t xml:space="preserve">整改日期： </w:t>
            </w:r>
          </w:p>
          <w:p w14:paraId="45FE9B04">
            <w:pPr>
              <w:spacing w:line="240" w:lineRule="exact"/>
              <w:rPr>
                <w:rFonts w:ascii="仿宋" w:hAnsi="仿宋" w:eastAsia="仿宋"/>
                <w:sz w:val="24"/>
                <w:szCs w:val="24"/>
              </w:rPr>
            </w:pPr>
            <w:r>
              <w:rPr>
                <w:rFonts w:hint="eastAsia" w:ascii="仿宋" w:hAnsi="仿宋" w:eastAsia="仿宋"/>
                <w:sz w:val="24"/>
                <w:szCs w:val="24"/>
              </w:rPr>
              <w:t xml:space="preserve"> </w:t>
            </w:r>
          </w:p>
          <w:p w14:paraId="35F04058">
            <w:pPr>
              <w:spacing w:line="240" w:lineRule="exact"/>
              <w:ind w:firstLine="720" w:firstLineChars="300"/>
              <w:rPr>
                <w:rFonts w:ascii="仿宋" w:hAnsi="仿宋" w:eastAsia="仿宋"/>
                <w:sz w:val="24"/>
                <w:szCs w:val="24"/>
              </w:rPr>
            </w:pPr>
            <w:r>
              <w:rPr>
                <w:rFonts w:hint="eastAsia" w:ascii="仿宋" w:hAnsi="仿宋" w:eastAsia="仿宋"/>
                <w:sz w:val="24"/>
                <w:szCs w:val="24"/>
              </w:rPr>
              <w:t>年  月  日</w:t>
            </w:r>
          </w:p>
        </w:tc>
        <w:tc>
          <w:tcPr>
            <w:tcW w:w="1515" w:type="pct"/>
            <w:gridSpan w:val="3"/>
            <w:vMerge w:val="restart"/>
          </w:tcPr>
          <w:p w14:paraId="62107BED">
            <w:pPr>
              <w:spacing w:line="520" w:lineRule="exact"/>
              <w:rPr>
                <w:rFonts w:ascii="仿宋" w:hAnsi="仿宋" w:eastAsia="仿宋"/>
                <w:sz w:val="24"/>
                <w:szCs w:val="24"/>
              </w:rPr>
            </w:pPr>
            <w:r>
              <w:rPr>
                <w:rFonts w:hint="eastAsia" w:ascii="仿宋" w:hAnsi="仿宋" w:eastAsia="仿宋"/>
                <w:sz w:val="24"/>
                <w:szCs w:val="24"/>
              </w:rPr>
              <w:t>验收程序（是，否）完整。</w:t>
            </w:r>
          </w:p>
          <w:p w14:paraId="04838453">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171450</wp:posOffset>
                      </wp:positionV>
                      <wp:extent cx="123825" cy="105410"/>
                      <wp:effectExtent l="5080" t="4445" r="4445" b="2349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3.5pt;height:8.3pt;width:9.75pt;z-index:251659264;mso-width-relative:page;mso-height-relative:page;" fillcolor="#FFFFFF" filled="t" stroked="t" coordsize="21600,21600" o:gfxdata="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Zy0APWAAAABwEAAA8AAAAAAAAAAQAgAAAAIgAAAGRycy9kb3ducmV2Lnht&#10;bFBLAQIUABQAAAAIAIdO4kDtL5/INAIAAHwEAAAOAAAAAAAAAAEAIAAAACU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验收合格</w:t>
            </w:r>
          </w:p>
          <w:p w14:paraId="685619C8">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182880</wp:posOffset>
                      </wp:positionV>
                      <wp:extent cx="123825" cy="105410"/>
                      <wp:effectExtent l="5080" t="4445" r="4445" b="2349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4.4pt;height:8.3pt;width:9.75pt;z-index:251660288;mso-width-relative:page;mso-height-relative:page;" fillcolor="#FFFFFF" filled="t" stroked="t" coordsize="21600,21600" o:gfxdata="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NoSFdYAAAAHAQAADwAAAAAAAAABACAAAAAiAAAAZHJzL2Rvd25yZXYueG1s&#10;UEsBAhQAFAAAAAgAh07iQEtb20IzAgAAfgQAAA4AAAAAAAAAAQAgAAAAJQ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验收不合格</w:t>
            </w:r>
          </w:p>
          <w:p w14:paraId="23705674">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1312" behindDoc="0" locked="0" layoutInCell="1" allowOverlap="1">
                      <wp:simplePos x="0" y="0"/>
                      <wp:positionH relativeFrom="column">
                        <wp:posOffset>297815</wp:posOffset>
                      </wp:positionH>
                      <wp:positionV relativeFrom="paragraph">
                        <wp:posOffset>177165</wp:posOffset>
                      </wp:positionV>
                      <wp:extent cx="123825" cy="105410"/>
                      <wp:effectExtent l="5080" t="4445" r="4445" b="2349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45pt;margin-top:13.95pt;height:8.3pt;width:9.75pt;z-index:251661312;mso-width-relative:page;mso-height-relative:page;" fillcolor="#FFFFFF" filled="t" stroked="t" coordsize="21600,21600" o:gfxdata="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TGwBzVAAAABwEAAA8AAAAAAAAAAQAgAAAAIgAAAGRycy9kb3ducmV2Lnht&#10;bFBLAQIUABQAAAAIAIdO4kDs6TJsNQIAAH4EAAAOAAAAAAAAAAEAIAAAACQ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整改后验收合格</w:t>
            </w:r>
          </w:p>
          <w:p w14:paraId="00AD7EFE">
            <w:pPr>
              <w:spacing w:line="520" w:lineRule="exact"/>
              <w:rPr>
                <w:rFonts w:ascii="仿宋" w:hAnsi="仿宋" w:eastAsia="仿宋"/>
                <w:sz w:val="24"/>
                <w:szCs w:val="24"/>
              </w:rPr>
            </w:pPr>
            <w:r>
              <w:rPr>
                <w:rFonts w:hint="eastAsia" w:ascii="仿宋" w:hAnsi="仿宋" w:eastAsia="仿宋"/>
                <w:sz w:val="24"/>
                <w:szCs w:val="24"/>
              </w:rPr>
              <w:t xml:space="preserve">       附整改报告</w:t>
            </w:r>
          </w:p>
          <w:p w14:paraId="4CC253D8">
            <w:pPr>
              <w:spacing w:line="520" w:lineRule="exact"/>
              <w:rPr>
                <w:rFonts w:ascii="仿宋" w:hAnsi="仿宋" w:eastAsia="仿宋"/>
                <w:sz w:val="24"/>
                <w:szCs w:val="24"/>
              </w:rPr>
            </w:pPr>
            <w:r>
              <w:rPr>
                <w:rFonts w:hint="eastAsia" w:ascii="仿宋" w:hAnsi="仿宋" w:eastAsia="仿宋"/>
                <w:sz w:val="24"/>
                <w:szCs w:val="24"/>
              </w:rPr>
              <w:t xml:space="preserve">       附验收相关说明</w:t>
            </w:r>
          </w:p>
          <w:p w14:paraId="0D6C5A5F">
            <w:pPr>
              <w:spacing w:line="520" w:lineRule="exact"/>
              <w:jc w:val="right"/>
              <w:rPr>
                <w:rFonts w:ascii="仿宋" w:hAnsi="仿宋" w:eastAsia="仿宋"/>
                <w:sz w:val="24"/>
                <w:szCs w:val="24"/>
              </w:rPr>
            </w:pPr>
            <w:r>
              <w:rPr>
                <w:rFonts w:hint="eastAsia" w:ascii="仿宋" w:hAnsi="仿宋" w:eastAsia="仿宋"/>
                <w:sz w:val="24"/>
                <w:szCs w:val="24"/>
              </w:rPr>
              <w:t>（公章）                 验收日期：    年   月   日</w:t>
            </w:r>
          </w:p>
          <w:p w14:paraId="0A37C205">
            <w:pPr>
              <w:spacing w:line="520" w:lineRule="exact"/>
              <w:jc w:val="right"/>
              <w:rPr>
                <w:rFonts w:ascii="仿宋" w:hAnsi="仿宋" w:eastAsia="仿宋"/>
                <w:sz w:val="24"/>
                <w:szCs w:val="24"/>
              </w:rPr>
            </w:pPr>
          </w:p>
          <w:p w14:paraId="5FF0B946">
            <w:pPr>
              <w:spacing w:line="520" w:lineRule="exact"/>
              <w:jc w:val="right"/>
              <w:rPr>
                <w:rFonts w:ascii="仿宋" w:hAnsi="仿宋" w:eastAsia="仿宋"/>
                <w:sz w:val="24"/>
                <w:szCs w:val="24"/>
              </w:rPr>
            </w:pPr>
          </w:p>
          <w:p w14:paraId="790C8093">
            <w:pPr>
              <w:spacing w:line="520" w:lineRule="exact"/>
              <w:jc w:val="right"/>
              <w:rPr>
                <w:rFonts w:ascii="仿宋" w:hAnsi="仿宋" w:eastAsia="仿宋"/>
                <w:sz w:val="24"/>
                <w:szCs w:val="24"/>
              </w:rPr>
            </w:pPr>
            <w:r>
              <w:rPr>
                <w:rFonts w:hint="eastAsia" w:ascii="仿宋" w:hAnsi="仿宋" w:eastAsia="仿宋"/>
                <w:sz w:val="24"/>
                <w:szCs w:val="24"/>
              </w:rPr>
              <w:t>验收日期：    年   月   日</w:t>
            </w:r>
          </w:p>
        </w:tc>
      </w:tr>
      <w:tr w14:paraId="27F0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exact"/>
        </w:trPr>
        <w:tc>
          <w:tcPr>
            <w:tcW w:w="267" w:type="pct"/>
            <w:vMerge w:val="continue"/>
            <w:vAlign w:val="center"/>
          </w:tcPr>
          <w:p w14:paraId="5DC94AEB">
            <w:pPr>
              <w:spacing w:line="260" w:lineRule="exact"/>
              <w:jc w:val="center"/>
              <w:rPr>
                <w:rFonts w:ascii="仿宋" w:hAnsi="仿宋" w:eastAsia="仿宋"/>
                <w:sz w:val="24"/>
                <w:szCs w:val="24"/>
              </w:rPr>
            </w:pPr>
          </w:p>
        </w:tc>
        <w:tc>
          <w:tcPr>
            <w:tcW w:w="618" w:type="pct"/>
            <w:vAlign w:val="center"/>
          </w:tcPr>
          <w:p w14:paraId="21548E17">
            <w:pPr>
              <w:spacing w:line="360" w:lineRule="exact"/>
              <w:jc w:val="left"/>
              <w:rPr>
                <w:rFonts w:ascii="仿宋" w:hAnsi="仿宋" w:eastAsia="仿宋"/>
                <w:sz w:val="24"/>
                <w:szCs w:val="24"/>
              </w:rPr>
            </w:pPr>
            <w:r>
              <w:rPr>
                <w:rFonts w:hint="eastAsia" w:ascii="仿宋" w:hAnsi="仿宋" w:eastAsia="仿宋"/>
                <w:sz w:val="24"/>
                <w:szCs w:val="24"/>
              </w:rPr>
              <w:t>校验收</w:t>
            </w:r>
          </w:p>
          <w:p w14:paraId="12162E4B">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23F85188">
            <w:pPr>
              <w:spacing w:line="300" w:lineRule="exact"/>
              <w:jc w:val="center"/>
              <w:rPr>
                <w:rFonts w:ascii="仿宋" w:hAnsi="仿宋" w:eastAsia="仿宋"/>
                <w:sz w:val="24"/>
                <w:szCs w:val="24"/>
              </w:rPr>
            </w:pPr>
          </w:p>
        </w:tc>
        <w:tc>
          <w:tcPr>
            <w:tcW w:w="1129" w:type="pct"/>
            <w:gridSpan w:val="3"/>
            <w:vMerge w:val="continue"/>
          </w:tcPr>
          <w:p w14:paraId="2D1CD535">
            <w:pPr>
              <w:spacing w:line="300" w:lineRule="exact"/>
              <w:rPr>
                <w:rFonts w:ascii="仿宋" w:hAnsi="仿宋" w:eastAsia="仿宋"/>
                <w:sz w:val="24"/>
                <w:szCs w:val="24"/>
              </w:rPr>
            </w:pPr>
          </w:p>
        </w:tc>
        <w:tc>
          <w:tcPr>
            <w:tcW w:w="1515" w:type="pct"/>
            <w:gridSpan w:val="3"/>
            <w:vMerge w:val="continue"/>
          </w:tcPr>
          <w:p w14:paraId="27B5566A">
            <w:pPr>
              <w:spacing w:line="300" w:lineRule="exact"/>
              <w:rPr>
                <w:rFonts w:ascii="仿宋" w:hAnsi="仿宋" w:eastAsia="仿宋"/>
                <w:sz w:val="24"/>
                <w:szCs w:val="24"/>
              </w:rPr>
            </w:pPr>
          </w:p>
        </w:tc>
      </w:tr>
      <w:tr w14:paraId="53B5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267" w:type="pct"/>
            <w:vMerge w:val="continue"/>
            <w:vAlign w:val="center"/>
          </w:tcPr>
          <w:p w14:paraId="58F01BFF">
            <w:pPr>
              <w:spacing w:line="260" w:lineRule="exact"/>
              <w:jc w:val="center"/>
              <w:rPr>
                <w:rFonts w:ascii="仿宋" w:hAnsi="仿宋" w:eastAsia="仿宋"/>
                <w:sz w:val="24"/>
                <w:szCs w:val="24"/>
              </w:rPr>
            </w:pPr>
          </w:p>
        </w:tc>
        <w:tc>
          <w:tcPr>
            <w:tcW w:w="618" w:type="pct"/>
            <w:vAlign w:val="center"/>
          </w:tcPr>
          <w:p w14:paraId="0E940453">
            <w:pPr>
              <w:spacing w:line="360" w:lineRule="exact"/>
              <w:jc w:val="left"/>
              <w:rPr>
                <w:rFonts w:ascii="仿宋" w:hAnsi="仿宋" w:eastAsia="仿宋"/>
                <w:sz w:val="24"/>
                <w:szCs w:val="24"/>
              </w:rPr>
            </w:pPr>
            <w:r>
              <w:rPr>
                <w:rFonts w:hint="eastAsia" w:ascii="仿宋" w:hAnsi="仿宋" w:eastAsia="仿宋"/>
                <w:sz w:val="24"/>
                <w:szCs w:val="24"/>
              </w:rPr>
              <w:t>业主专家</w:t>
            </w:r>
          </w:p>
        </w:tc>
        <w:tc>
          <w:tcPr>
            <w:tcW w:w="1468" w:type="pct"/>
            <w:gridSpan w:val="3"/>
            <w:vAlign w:val="center"/>
          </w:tcPr>
          <w:p w14:paraId="37D4E5BE">
            <w:pPr>
              <w:spacing w:line="300" w:lineRule="exact"/>
              <w:jc w:val="center"/>
              <w:rPr>
                <w:rFonts w:ascii="仿宋" w:hAnsi="仿宋" w:eastAsia="仿宋"/>
                <w:sz w:val="24"/>
                <w:szCs w:val="24"/>
              </w:rPr>
            </w:pPr>
          </w:p>
        </w:tc>
        <w:tc>
          <w:tcPr>
            <w:tcW w:w="1129" w:type="pct"/>
            <w:gridSpan w:val="3"/>
            <w:vMerge w:val="continue"/>
          </w:tcPr>
          <w:p w14:paraId="5D511D40">
            <w:pPr>
              <w:spacing w:line="300" w:lineRule="exact"/>
              <w:rPr>
                <w:rFonts w:ascii="仿宋" w:hAnsi="仿宋" w:eastAsia="仿宋"/>
                <w:sz w:val="24"/>
                <w:szCs w:val="24"/>
              </w:rPr>
            </w:pPr>
          </w:p>
        </w:tc>
        <w:tc>
          <w:tcPr>
            <w:tcW w:w="1515" w:type="pct"/>
            <w:gridSpan w:val="3"/>
            <w:vMerge w:val="continue"/>
          </w:tcPr>
          <w:p w14:paraId="660350B6">
            <w:pPr>
              <w:spacing w:line="300" w:lineRule="exact"/>
              <w:rPr>
                <w:rFonts w:ascii="仿宋" w:hAnsi="仿宋" w:eastAsia="仿宋"/>
                <w:sz w:val="24"/>
                <w:szCs w:val="24"/>
              </w:rPr>
            </w:pPr>
          </w:p>
        </w:tc>
      </w:tr>
      <w:tr w14:paraId="6F57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trPr>
        <w:tc>
          <w:tcPr>
            <w:tcW w:w="267" w:type="pct"/>
            <w:vMerge w:val="continue"/>
            <w:vAlign w:val="center"/>
          </w:tcPr>
          <w:p w14:paraId="50BA566F">
            <w:pPr>
              <w:spacing w:line="260" w:lineRule="exact"/>
              <w:jc w:val="center"/>
              <w:rPr>
                <w:rFonts w:ascii="仿宋" w:hAnsi="仿宋" w:eastAsia="仿宋"/>
                <w:sz w:val="24"/>
                <w:szCs w:val="24"/>
              </w:rPr>
            </w:pPr>
          </w:p>
        </w:tc>
        <w:tc>
          <w:tcPr>
            <w:tcW w:w="618" w:type="pct"/>
            <w:vAlign w:val="center"/>
          </w:tcPr>
          <w:p w14:paraId="6898D0FB">
            <w:pPr>
              <w:spacing w:line="360" w:lineRule="exact"/>
              <w:jc w:val="left"/>
              <w:rPr>
                <w:rFonts w:ascii="仿宋" w:hAnsi="仿宋" w:eastAsia="仿宋"/>
                <w:sz w:val="24"/>
                <w:szCs w:val="24"/>
              </w:rPr>
            </w:pPr>
            <w:r>
              <w:rPr>
                <w:rFonts w:hint="eastAsia" w:ascii="仿宋" w:hAnsi="仿宋" w:eastAsia="仿宋"/>
                <w:sz w:val="24"/>
                <w:szCs w:val="24"/>
              </w:rPr>
              <w:t>监督人</w:t>
            </w:r>
          </w:p>
          <w:p w14:paraId="737F64DA">
            <w:pPr>
              <w:spacing w:line="360" w:lineRule="exact"/>
              <w:jc w:val="left"/>
              <w:rPr>
                <w:rFonts w:ascii="仿宋" w:hAnsi="仿宋" w:eastAsia="仿宋"/>
                <w:sz w:val="24"/>
                <w:szCs w:val="24"/>
              </w:rPr>
            </w:pPr>
          </w:p>
        </w:tc>
        <w:tc>
          <w:tcPr>
            <w:tcW w:w="1468" w:type="pct"/>
            <w:gridSpan w:val="3"/>
            <w:vAlign w:val="center"/>
          </w:tcPr>
          <w:p w14:paraId="3C9D9964">
            <w:pPr>
              <w:spacing w:line="300" w:lineRule="exact"/>
              <w:jc w:val="center"/>
              <w:rPr>
                <w:rFonts w:ascii="仿宋" w:hAnsi="仿宋" w:eastAsia="仿宋"/>
                <w:sz w:val="24"/>
                <w:szCs w:val="24"/>
              </w:rPr>
            </w:pPr>
          </w:p>
        </w:tc>
        <w:tc>
          <w:tcPr>
            <w:tcW w:w="1129" w:type="pct"/>
            <w:gridSpan w:val="3"/>
            <w:vMerge w:val="continue"/>
          </w:tcPr>
          <w:p w14:paraId="506BE450">
            <w:pPr>
              <w:spacing w:line="300" w:lineRule="exact"/>
              <w:rPr>
                <w:rFonts w:ascii="仿宋" w:hAnsi="仿宋" w:eastAsia="仿宋"/>
                <w:sz w:val="24"/>
                <w:szCs w:val="24"/>
              </w:rPr>
            </w:pPr>
          </w:p>
        </w:tc>
        <w:tc>
          <w:tcPr>
            <w:tcW w:w="1515" w:type="pct"/>
            <w:gridSpan w:val="3"/>
            <w:vMerge w:val="continue"/>
          </w:tcPr>
          <w:p w14:paraId="066C4043">
            <w:pPr>
              <w:spacing w:line="300" w:lineRule="exact"/>
              <w:rPr>
                <w:rFonts w:ascii="仿宋" w:hAnsi="仿宋" w:eastAsia="仿宋"/>
                <w:sz w:val="24"/>
                <w:szCs w:val="24"/>
              </w:rPr>
            </w:pPr>
          </w:p>
        </w:tc>
      </w:tr>
      <w:tr w14:paraId="44E4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2" w:hRule="atLeast"/>
        </w:trPr>
        <w:tc>
          <w:tcPr>
            <w:tcW w:w="5000" w:type="pct"/>
            <w:gridSpan w:val="11"/>
            <w:vAlign w:val="center"/>
          </w:tcPr>
          <w:p w14:paraId="057AD0B8">
            <w:pPr>
              <w:spacing w:line="500" w:lineRule="exact"/>
              <w:rPr>
                <w:rFonts w:ascii="仿宋_GB2312" w:hAnsi="仿宋_GB2312" w:eastAsia="仿宋_GB2312" w:cs="仿宋_GB2312"/>
                <w:b/>
                <w:sz w:val="30"/>
                <w:szCs w:val="30"/>
              </w:rPr>
            </w:pPr>
            <w:r>
              <w:rPr>
                <w:rFonts w:hint="eastAsia" w:ascii="仿宋_GB2312" w:hAnsi="仿宋_GB2312" w:eastAsia="仿宋_GB2312" w:cs="仿宋_GB2312"/>
                <w:sz w:val="30"/>
                <w:szCs w:val="30"/>
              </w:rPr>
              <w:t>备注</w:t>
            </w:r>
            <w:r>
              <w:rPr>
                <w:rFonts w:hint="eastAsia" w:ascii="仿宋_GB2312" w:hAnsi="仿宋_GB2312" w:eastAsia="仿宋_GB2312" w:cs="仿宋_GB2312"/>
                <w:b/>
                <w:sz w:val="30"/>
                <w:szCs w:val="30"/>
              </w:rPr>
              <w:t>：本栏可不打印</w:t>
            </w:r>
          </w:p>
          <w:p w14:paraId="0E295383">
            <w:pPr>
              <w:keepNext w:val="0"/>
              <w:keepLines w:val="0"/>
              <w:pageBreakBefore w:val="0"/>
              <w:widowControl/>
              <w:tabs>
                <w:tab w:val="left" w:pos="0"/>
              </w:tabs>
              <w:kinsoku/>
              <w:overflowPunct/>
              <w:topLinePunct w:val="0"/>
              <w:autoSpaceDE/>
              <w:autoSpaceDN/>
              <w:bidi w:val="0"/>
              <w:spacing w:beforeAutospacing="0" w:afterAutospacing="0" w:line="560" w:lineRule="exact"/>
              <w:textAlignment w:val="auto"/>
              <w:rPr>
                <w:rFonts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color w:val="auto"/>
                <w:sz w:val="32"/>
                <w:szCs w:val="32"/>
                <w:shd w:val="clear" w:color="auto" w:fill="FFFFFF"/>
              </w:rPr>
              <w:t>软件开发服务类项目参照货物采购项目验收。</w:t>
            </w:r>
          </w:p>
          <w:p w14:paraId="292D8AE7">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2.单台（件）30万元以下且批量金额在80万元以下的采购项目由采购单位组织安装调试验收和采购单位验收，验收合格后不需提交校级验收，下一步可办理资产入库和报销等手续。 </w:t>
            </w:r>
          </w:p>
          <w:p w14:paraId="7FB5242F">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3.单台（件）30万元（含）以上及批量金额在80万元（含）以上的采购项目，由采购单位组织安装调试验收和采购单位验收，验收通过后提交校级验收，校级验收合格后，下一步可办理资产入库和报销等手续。</w:t>
            </w:r>
          </w:p>
          <w:p w14:paraId="2964260D">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4.申请校级验收时，需</w:t>
            </w:r>
            <w:r>
              <w:rPr>
                <w:rFonts w:hint="eastAsia" w:ascii="仿宋_GB2312" w:hAnsi="仿宋_GB2312" w:eastAsia="仿宋_GB2312" w:cs="仿宋_GB2312"/>
                <w:color w:val="000000"/>
                <w:sz w:val="30"/>
                <w:szCs w:val="30"/>
              </w:rPr>
              <w:t>提交以下相应材料：</w:t>
            </w:r>
            <w:r>
              <w:rPr>
                <w:rFonts w:hint="eastAsia" w:ascii="仿宋_GB2312" w:hAnsi="仿宋_GB2312" w:eastAsia="仿宋_GB2312" w:cs="仿宋_GB2312"/>
                <w:sz w:val="30"/>
                <w:szCs w:val="30"/>
              </w:rPr>
              <w:t>本验收单一式四份（原件）；</w:t>
            </w:r>
            <w:r>
              <w:rPr>
                <w:rFonts w:hint="eastAsia" w:ascii="仿宋_GB2312" w:hAnsi="仿宋_GB2312" w:eastAsia="仿宋_GB2312" w:cs="仿宋_GB2312"/>
                <w:bCs/>
                <w:sz w:val="30"/>
                <w:szCs w:val="30"/>
                <w:lang w:eastAsia="zh-CN"/>
              </w:rPr>
              <w:t>竞价文件和报价文件</w:t>
            </w:r>
            <w:r>
              <w:rPr>
                <w:rFonts w:hint="eastAsia" w:ascii="仿宋_GB2312" w:hAnsi="仿宋_GB2312" w:eastAsia="仿宋_GB2312" w:cs="仿宋_GB2312"/>
                <w:bCs/>
                <w:sz w:val="30"/>
                <w:szCs w:val="30"/>
              </w:rPr>
              <w:t>（原件备查）；</w:t>
            </w:r>
            <w:r>
              <w:rPr>
                <w:rFonts w:hint="eastAsia" w:ascii="仿宋_GB2312" w:hAnsi="仿宋_GB2312" w:eastAsia="仿宋_GB2312" w:cs="仿宋_GB2312"/>
                <w:bCs/>
                <w:sz w:val="30"/>
                <w:szCs w:val="30"/>
                <w:lang w:eastAsia="zh-CN"/>
              </w:rPr>
              <w:t>成交通知书</w:t>
            </w:r>
            <w:r>
              <w:rPr>
                <w:rFonts w:hint="eastAsia" w:ascii="仿宋_GB2312" w:hAnsi="仿宋_GB2312" w:eastAsia="仿宋_GB2312" w:cs="仿宋_GB2312"/>
                <w:bCs/>
                <w:sz w:val="30"/>
                <w:szCs w:val="30"/>
              </w:rPr>
              <w:t>；采购合同；免税进口设备需提交委托进口合同、报关单、免税证明；单台（件）30万元（含）以上采购项目，需提交设备使用记录或供货单位和采购单位签字或盖章的测试报告</w:t>
            </w:r>
            <w:r>
              <w:rPr>
                <w:rFonts w:hint="eastAsia" w:ascii="仿宋_GB2312" w:hAnsi="仿宋_GB2312" w:eastAsia="仿宋_GB2312" w:cs="仿宋_GB2312"/>
                <w:color w:val="000000"/>
                <w:sz w:val="30"/>
                <w:szCs w:val="30"/>
              </w:rPr>
              <w:t>等相关复印件。</w:t>
            </w:r>
          </w:p>
          <w:p w14:paraId="64580522">
            <w:pPr>
              <w:spacing w:line="500" w:lineRule="exact"/>
              <w:rPr>
                <w:rFonts w:ascii="仿宋_GB2312" w:hAnsi="仿宋_GB2312" w:eastAsia="仿宋_GB2312" w:cs="仿宋_GB2312"/>
                <w:sz w:val="30"/>
                <w:szCs w:val="30"/>
              </w:rPr>
            </w:pPr>
            <w:r>
              <w:rPr>
                <w:rFonts w:hint="eastAsia" w:ascii="仿宋_GB2312" w:hAnsi="仿宋_GB2312" w:eastAsia="仿宋_GB2312" w:cs="仿宋_GB2312"/>
                <w:b/>
                <w:sz w:val="30"/>
                <w:szCs w:val="30"/>
              </w:rPr>
              <w:t>5.校级验收时，采购单位要准备</w:t>
            </w:r>
            <w:r>
              <w:rPr>
                <w:rFonts w:hint="eastAsia" w:ascii="仿宋_GB2312" w:hAnsi="仿宋_GB2312" w:eastAsia="仿宋_GB2312" w:cs="仿宋_GB2312"/>
                <w:b/>
                <w:sz w:val="30"/>
                <w:szCs w:val="30"/>
                <w:lang w:eastAsia="zh-CN"/>
              </w:rPr>
              <w:t>竞价文件和报价文件</w:t>
            </w:r>
            <w:r>
              <w:rPr>
                <w:rFonts w:hint="eastAsia" w:ascii="仿宋_GB2312" w:hAnsi="仿宋_GB2312" w:eastAsia="仿宋_GB2312" w:cs="仿宋_GB2312"/>
                <w:b/>
                <w:sz w:val="30"/>
                <w:szCs w:val="30"/>
              </w:rPr>
              <w:t>等材料，以备专家核查。</w:t>
            </w:r>
            <w:r>
              <w:rPr>
                <w:rFonts w:hint="eastAsia" w:ascii="仿宋_GB2312" w:hAnsi="仿宋_GB2312" w:eastAsia="仿宋_GB2312" w:cs="仿宋_GB2312"/>
                <w:sz w:val="30"/>
                <w:szCs w:val="30"/>
              </w:rPr>
              <w:t xml:space="preserve"> </w:t>
            </w:r>
          </w:p>
          <w:p w14:paraId="334CCE77">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6.验收单格式要求：本表每份一张，用A4纸打印或手填。验收货物较多的，货物清单可另附并加盖采购单位公章，但本表仍做单页，不可分页打印。</w:t>
            </w:r>
          </w:p>
          <w:p w14:paraId="71A9FCA5">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7.校级验收咨询电话：83746975，</w:t>
            </w:r>
            <w:r>
              <w:rPr>
                <w:rFonts w:hint="eastAsia" w:ascii="仿宋_GB2312" w:hAnsi="仿宋_GB2312" w:eastAsia="仿宋_GB2312" w:cs="仿宋_GB2312"/>
                <w:sz w:val="30"/>
                <w:szCs w:val="30"/>
                <w:lang w:eastAsia="zh-CN"/>
              </w:rPr>
              <w:t>地址：</w:t>
            </w:r>
            <w:r>
              <w:rPr>
                <w:rFonts w:hint="eastAsia" w:ascii="仿宋_GB2312" w:hAnsi="仿宋_GB2312" w:eastAsia="仿宋_GB2312" w:cs="仿宋_GB2312"/>
                <w:sz w:val="30"/>
                <w:szCs w:val="30"/>
              </w:rPr>
              <w:t>明南附楼105室。</w:t>
            </w:r>
          </w:p>
        </w:tc>
      </w:tr>
    </w:tbl>
    <w:p w14:paraId="723B5BF4">
      <w:pPr>
        <w:spacing w:line="260" w:lineRule="exact"/>
      </w:pPr>
    </w:p>
    <w:p w14:paraId="3B800B67">
      <w:pPr>
        <w:spacing w:line="460" w:lineRule="exact"/>
        <w:jc w:val="center"/>
        <w:rPr>
          <w:rFonts w:ascii="宋体" w:hAnsi="宋体"/>
          <w:b/>
          <w:color w:val="auto"/>
          <w:sz w:val="28"/>
          <w:szCs w:val="28"/>
          <w:highlight w:val="none"/>
        </w:rPr>
      </w:pPr>
      <w:r>
        <w:rPr>
          <w:rFonts w:ascii="宋体" w:hAnsi="宋体"/>
          <w:b/>
          <w:sz w:val="28"/>
          <w:szCs w:val="28"/>
        </w:rPr>
        <w:br w:type="page"/>
      </w:r>
      <w:r>
        <w:rPr>
          <w:rFonts w:hint="eastAsia" w:ascii="宋体" w:hAnsi="宋体"/>
          <w:b/>
          <w:color w:val="auto"/>
          <w:sz w:val="28"/>
          <w:szCs w:val="28"/>
          <w:highlight w:val="none"/>
        </w:rPr>
        <w:t>第五章  报价文件格式</w:t>
      </w:r>
    </w:p>
    <w:p w14:paraId="7E0D6EA3">
      <w:pPr>
        <w:spacing w:line="460" w:lineRule="exact"/>
        <w:jc w:val="center"/>
        <w:rPr>
          <w:rFonts w:ascii="宋体" w:hAnsi="宋体"/>
          <w:b/>
          <w:color w:val="auto"/>
          <w:sz w:val="28"/>
          <w:szCs w:val="28"/>
          <w:highlight w:val="none"/>
        </w:rPr>
      </w:pPr>
      <w:r>
        <w:rPr>
          <w:rFonts w:hint="eastAsia" w:ascii="宋体" w:hAnsi="宋体"/>
          <w:b/>
          <w:color w:val="auto"/>
          <w:sz w:val="28"/>
          <w:szCs w:val="28"/>
          <w:highlight w:val="none"/>
        </w:rPr>
        <w:t>（包含但不仅限于以下内容）</w:t>
      </w:r>
    </w:p>
    <w:p w14:paraId="1F39511C">
      <w:pPr>
        <w:numPr>
          <w:ilvl w:val="0"/>
          <w:numId w:val="4"/>
        </w:numPr>
        <w:spacing w:line="380" w:lineRule="exact"/>
        <w:ind w:firstLine="480"/>
        <w:rPr>
          <w:rFonts w:ascii="宋体" w:hAnsi="宋体"/>
          <w:color w:val="auto"/>
          <w:sz w:val="24"/>
          <w:szCs w:val="24"/>
          <w:highlight w:val="none"/>
        </w:rPr>
      </w:pPr>
      <w:r>
        <w:rPr>
          <w:rFonts w:hint="eastAsia" w:ascii="宋体" w:hAnsi="宋体"/>
          <w:color w:val="auto"/>
          <w:sz w:val="24"/>
          <w:szCs w:val="24"/>
          <w:highlight w:val="none"/>
        </w:rPr>
        <w:t>营业执照或事业单位法人证书复印件</w:t>
      </w:r>
    </w:p>
    <w:p w14:paraId="5FAC72F1">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2、财务状况报告（或）资格承诺</w:t>
      </w:r>
    </w:p>
    <w:p w14:paraId="0A1FB873">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3、依法缴纳税收凭据（或）资格承诺</w:t>
      </w:r>
    </w:p>
    <w:p w14:paraId="7E358A2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4、依法缴纳社会保障资金凭据（或）资格承诺</w:t>
      </w:r>
    </w:p>
    <w:p w14:paraId="68C8D828">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5、具备履行合同所必需的设备和专业技术能力的书面声明</w:t>
      </w:r>
    </w:p>
    <w:p w14:paraId="636A40BA">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6、参加采购活动前三年内在经营活动中没有重大违法记录书面声明</w:t>
      </w:r>
    </w:p>
    <w:p w14:paraId="23E6A84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7、信用信息查询结果</w:t>
      </w:r>
    </w:p>
    <w:p w14:paraId="0103F7B8">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8、法定代表人授权书</w:t>
      </w:r>
    </w:p>
    <w:p w14:paraId="1908376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9、竞价书</w:t>
      </w:r>
    </w:p>
    <w:p w14:paraId="5229A443">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10、竞价一览表</w:t>
      </w:r>
    </w:p>
    <w:p w14:paraId="62473454">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11、技术和服务要求响应表</w:t>
      </w:r>
    </w:p>
    <w:p w14:paraId="4D10E0E7">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12、商务条件响应表</w:t>
      </w:r>
    </w:p>
    <w:p w14:paraId="7E3F22D4">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13、属于政府强制节能产品的证明材料（若有）</w:t>
      </w:r>
    </w:p>
    <w:p w14:paraId="5933887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14、售后服务承诺</w:t>
      </w:r>
    </w:p>
    <w:p w14:paraId="0404C203">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15、竞价人认为需提供的其他资料</w:t>
      </w:r>
    </w:p>
    <w:p w14:paraId="3A82EE7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16、网上竞价承诺书</w:t>
      </w:r>
    </w:p>
    <w:p w14:paraId="49BF8CE5">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17、网上竞价采购合同送达承诺书</w:t>
      </w:r>
    </w:p>
    <w:p w14:paraId="337D888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18、代理服务费承诺书</w:t>
      </w:r>
    </w:p>
    <w:p w14:paraId="0EF2150D">
      <w:pPr>
        <w:spacing w:line="380" w:lineRule="exact"/>
        <w:rPr>
          <w:rFonts w:ascii="宋体" w:hAnsi="宋体" w:cs="宋体"/>
          <w:color w:val="auto"/>
          <w:kern w:val="0"/>
          <w:sz w:val="24"/>
          <w:highlight w:val="none"/>
        </w:rPr>
      </w:pPr>
      <w:r>
        <w:rPr>
          <w:rFonts w:ascii="宋体" w:hAnsi="宋体" w:cs="宋体"/>
          <w:color w:val="auto"/>
          <w:kern w:val="0"/>
          <w:sz w:val="24"/>
          <w:highlight w:val="none"/>
        </w:rPr>
        <w:br w:type="page"/>
      </w:r>
      <w:r>
        <w:rPr>
          <w:rFonts w:hint="eastAsia" w:ascii="宋体" w:hAnsi="宋体" w:cs="宋体"/>
          <w:color w:val="auto"/>
          <w:kern w:val="0"/>
          <w:sz w:val="24"/>
          <w:highlight w:val="none"/>
        </w:rPr>
        <w:t>报价</w:t>
      </w:r>
      <w:r>
        <w:rPr>
          <w:rFonts w:ascii="宋体" w:hAnsi="宋体" w:cs="宋体"/>
          <w:color w:val="auto"/>
          <w:kern w:val="0"/>
          <w:sz w:val="24"/>
          <w:highlight w:val="none"/>
        </w:rPr>
        <w:t>文件格式：</w:t>
      </w:r>
    </w:p>
    <w:p w14:paraId="5E68728E">
      <w:pPr>
        <w:spacing w:line="500" w:lineRule="atLeast"/>
        <w:rPr>
          <w:rFonts w:ascii="宋体" w:hAnsi="宋体"/>
          <w:b/>
          <w:color w:val="auto"/>
          <w:sz w:val="52"/>
          <w:szCs w:val="52"/>
          <w:highlight w:val="none"/>
        </w:rPr>
      </w:pPr>
    </w:p>
    <w:p w14:paraId="0E1B90D5">
      <w:pPr>
        <w:spacing w:line="500" w:lineRule="atLeast"/>
        <w:rPr>
          <w:rFonts w:ascii="宋体" w:hAnsi="宋体"/>
          <w:b/>
          <w:color w:val="auto"/>
          <w:sz w:val="52"/>
          <w:szCs w:val="52"/>
          <w:highlight w:val="none"/>
        </w:rPr>
      </w:pPr>
    </w:p>
    <w:p w14:paraId="777F7904">
      <w:pPr>
        <w:spacing w:line="500" w:lineRule="atLeast"/>
        <w:jc w:val="center"/>
        <w:rPr>
          <w:rFonts w:ascii="宋体" w:hAnsi="宋体"/>
          <w:b/>
          <w:bCs/>
          <w:color w:val="auto"/>
          <w:sz w:val="24"/>
          <w:highlight w:val="none"/>
        </w:rPr>
      </w:pPr>
      <w:r>
        <w:rPr>
          <w:rFonts w:hint="eastAsia" w:ascii="宋体" w:hAnsi="宋体"/>
          <w:b/>
          <w:color w:val="auto"/>
          <w:sz w:val="52"/>
          <w:szCs w:val="52"/>
          <w:highlight w:val="none"/>
        </w:rPr>
        <w:t>网上竞价报价文件</w:t>
      </w:r>
    </w:p>
    <w:p w14:paraId="1E89010D">
      <w:pPr>
        <w:spacing w:line="500" w:lineRule="atLeast"/>
        <w:rPr>
          <w:rFonts w:ascii="宋体" w:hAnsi="宋体"/>
          <w:b/>
          <w:bCs/>
          <w:color w:val="auto"/>
          <w:sz w:val="24"/>
          <w:highlight w:val="none"/>
        </w:rPr>
      </w:pPr>
    </w:p>
    <w:p w14:paraId="181E8729">
      <w:pPr>
        <w:spacing w:line="500" w:lineRule="atLeast"/>
        <w:rPr>
          <w:rFonts w:ascii="宋体" w:hAnsi="宋体"/>
          <w:b/>
          <w:bCs/>
          <w:color w:val="auto"/>
          <w:sz w:val="24"/>
          <w:highlight w:val="none"/>
        </w:rPr>
      </w:pPr>
    </w:p>
    <w:p w14:paraId="57EDDDFA">
      <w:pPr>
        <w:spacing w:line="500" w:lineRule="atLeast"/>
        <w:rPr>
          <w:rFonts w:ascii="宋体" w:hAnsi="宋体"/>
          <w:b/>
          <w:bCs/>
          <w:color w:val="auto"/>
          <w:sz w:val="24"/>
          <w:highlight w:val="none"/>
        </w:rPr>
      </w:pPr>
    </w:p>
    <w:p w14:paraId="1AF76179">
      <w:pPr>
        <w:spacing w:line="500" w:lineRule="atLeast"/>
        <w:rPr>
          <w:rFonts w:ascii="宋体" w:hAnsi="宋体"/>
          <w:b/>
          <w:bCs/>
          <w:color w:val="auto"/>
          <w:sz w:val="24"/>
          <w:highlight w:val="none"/>
        </w:rPr>
      </w:pPr>
    </w:p>
    <w:p w14:paraId="4814FD33">
      <w:pPr>
        <w:spacing w:line="500" w:lineRule="atLeast"/>
        <w:rPr>
          <w:rFonts w:ascii="宋体" w:hAnsi="宋体"/>
          <w:b/>
          <w:bCs/>
          <w:color w:val="auto"/>
          <w:sz w:val="24"/>
          <w:highlight w:val="none"/>
        </w:rPr>
      </w:pPr>
    </w:p>
    <w:p w14:paraId="1649DAEB">
      <w:pPr>
        <w:spacing w:line="500" w:lineRule="atLeast"/>
        <w:rPr>
          <w:rFonts w:ascii="宋体" w:hAnsi="宋体"/>
          <w:b/>
          <w:bCs/>
          <w:color w:val="auto"/>
          <w:sz w:val="24"/>
          <w:highlight w:val="none"/>
        </w:rPr>
      </w:pPr>
    </w:p>
    <w:p w14:paraId="7ACC4252">
      <w:pPr>
        <w:spacing w:line="500" w:lineRule="atLeast"/>
        <w:rPr>
          <w:rFonts w:ascii="宋体" w:hAnsi="宋体"/>
          <w:b/>
          <w:bCs/>
          <w:color w:val="auto"/>
          <w:sz w:val="24"/>
          <w:highlight w:val="none"/>
        </w:rPr>
      </w:pPr>
    </w:p>
    <w:p w14:paraId="520C1C9F">
      <w:pPr>
        <w:spacing w:line="500" w:lineRule="atLeast"/>
        <w:rPr>
          <w:rFonts w:ascii="宋体" w:hAnsi="宋体"/>
          <w:b/>
          <w:bCs/>
          <w:color w:val="auto"/>
          <w:sz w:val="24"/>
          <w:highlight w:val="none"/>
        </w:rPr>
      </w:pPr>
    </w:p>
    <w:p w14:paraId="27E8DB26">
      <w:pPr>
        <w:spacing w:line="500" w:lineRule="atLeast"/>
        <w:rPr>
          <w:rFonts w:ascii="宋体" w:hAnsi="宋体"/>
          <w:b/>
          <w:bCs/>
          <w:color w:val="auto"/>
          <w:sz w:val="24"/>
          <w:highlight w:val="none"/>
        </w:rPr>
      </w:pPr>
    </w:p>
    <w:p w14:paraId="3E50CFEF">
      <w:pPr>
        <w:spacing w:line="500" w:lineRule="atLeast"/>
        <w:rPr>
          <w:rFonts w:ascii="宋体" w:hAnsi="宋体"/>
          <w:b/>
          <w:bCs/>
          <w:color w:val="auto"/>
          <w:sz w:val="24"/>
          <w:highlight w:val="none"/>
        </w:rPr>
      </w:pPr>
    </w:p>
    <w:p w14:paraId="0C480657">
      <w:pPr>
        <w:spacing w:line="500" w:lineRule="atLeast"/>
        <w:rPr>
          <w:rFonts w:ascii="宋体" w:hAnsi="宋体"/>
          <w:color w:val="auto"/>
          <w:sz w:val="24"/>
          <w:highlight w:val="none"/>
        </w:rPr>
      </w:pPr>
    </w:p>
    <w:p w14:paraId="0AD77143">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编 号：</w:t>
      </w:r>
    </w:p>
    <w:p w14:paraId="580BAC5A">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名 称：</w:t>
      </w:r>
    </w:p>
    <w:p w14:paraId="2BEF4DBF">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竞价人名 称：</w:t>
      </w:r>
    </w:p>
    <w:p w14:paraId="2F152427">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联系人及电话：</w:t>
      </w:r>
    </w:p>
    <w:p w14:paraId="76C0718C">
      <w:pPr>
        <w:spacing w:line="500" w:lineRule="atLeast"/>
        <w:ind w:firstLine="2108" w:firstLineChars="750"/>
        <w:rPr>
          <w:rFonts w:ascii="宋体" w:hAnsi="宋体"/>
          <w:color w:val="auto"/>
          <w:sz w:val="24"/>
          <w:highlight w:val="none"/>
        </w:rPr>
      </w:pPr>
      <w:r>
        <w:rPr>
          <w:rFonts w:hint="eastAsia" w:ascii="宋体" w:hAnsi="宋体"/>
          <w:b/>
          <w:bCs/>
          <w:color w:val="auto"/>
          <w:sz w:val="28"/>
          <w:szCs w:val="21"/>
          <w:highlight w:val="none"/>
        </w:rPr>
        <w:t>日      期：</w:t>
      </w:r>
    </w:p>
    <w:p w14:paraId="12FF72D3">
      <w:pPr>
        <w:jc w:val="left"/>
        <w:rPr>
          <w:rFonts w:ascii="宋体" w:hAnsi="宋体" w:cs="宋体"/>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w:t>
      </w:r>
    </w:p>
    <w:p w14:paraId="493FD0C2">
      <w:pPr>
        <w:jc w:val="center"/>
        <w:rPr>
          <w:rFonts w:ascii="宋体" w:hAnsi="宋体"/>
          <w:b/>
          <w:bCs/>
          <w:color w:val="auto"/>
          <w:sz w:val="28"/>
          <w:szCs w:val="28"/>
          <w:highlight w:val="none"/>
        </w:rPr>
      </w:pPr>
      <w:r>
        <w:rPr>
          <w:rFonts w:hint="eastAsia" w:ascii="宋体" w:hAnsi="宋体"/>
          <w:b/>
          <w:bCs/>
          <w:color w:val="auto"/>
          <w:sz w:val="28"/>
          <w:szCs w:val="28"/>
          <w:highlight w:val="none"/>
        </w:rPr>
        <w:t>营业执照等证明文件</w:t>
      </w:r>
    </w:p>
    <w:p w14:paraId="43CD6765">
      <w:pPr>
        <w:ind w:firstLine="422" w:firstLineChars="200"/>
        <w:jc w:val="left"/>
        <w:rPr>
          <w:rFonts w:ascii="宋体" w:hAnsi="宋体"/>
          <w:color w:val="auto"/>
          <w:sz w:val="24"/>
          <w:szCs w:val="24"/>
          <w:highlight w:val="none"/>
        </w:rPr>
      </w:pPr>
      <w:bookmarkStart w:id="0" w:name="OLE_LINK1"/>
      <w:r>
        <w:rPr>
          <w:rFonts w:hint="eastAsia"/>
          <w:b/>
          <w:color w:val="auto"/>
          <w:highlight w:val="none"/>
        </w:rPr>
        <w:t>竞价</w:t>
      </w:r>
      <w:r>
        <w:rPr>
          <w:b/>
          <w:color w:val="auto"/>
          <w:highlight w:val="none"/>
        </w:rPr>
        <w:t>人为企业的，提供有效的营业执照复印件；</w:t>
      </w:r>
      <w:r>
        <w:rPr>
          <w:rFonts w:hint="eastAsia"/>
          <w:b/>
          <w:color w:val="auto"/>
          <w:highlight w:val="none"/>
        </w:rPr>
        <w:t>竞价</w:t>
      </w:r>
      <w:r>
        <w:rPr>
          <w:b/>
          <w:color w:val="auto"/>
          <w:highlight w:val="none"/>
        </w:rPr>
        <w:t>人为事业单位的，提供有效的事业单位法人证书复印件；</w:t>
      </w:r>
      <w:r>
        <w:rPr>
          <w:rFonts w:hint="eastAsia"/>
          <w:b/>
          <w:color w:val="auto"/>
          <w:highlight w:val="none"/>
        </w:rPr>
        <w:t>竞价</w:t>
      </w:r>
      <w:r>
        <w:rPr>
          <w:b/>
          <w:color w:val="auto"/>
          <w:highlight w:val="none"/>
        </w:rPr>
        <w:t>人为社会团体的，提供有效的社会团体法人登记证书复印件；</w:t>
      </w:r>
      <w:r>
        <w:rPr>
          <w:rFonts w:hint="eastAsia"/>
          <w:b/>
          <w:color w:val="auto"/>
          <w:highlight w:val="none"/>
        </w:rPr>
        <w:t>竞价</w:t>
      </w:r>
      <w:r>
        <w:rPr>
          <w:b/>
          <w:color w:val="auto"/>
          <w:highlight w:val="none"/>
        </w:rPr>
        <w:t>人为合伙企业、个体工商户的，提供有效的营业执照复印件；</w:t>
      </w:r>
      <w:r>
        <w:rPr>
          <w:rFonts w:hint="eastAsia"/>
          <w:b/>
          <w:color w:val="auto"/>
          <w:highlight w:val="none"/>
        </w:rPr>
        <w:t>竞价</w:t>
      </w:r>
      <w:r>
        <w:rPr>
          <w:b/>
          <w:color w:val="auto"/>
          <w:highlight w:val="none"/>
        </w:rPr>
        <w:t>人为非企业专业服务机构的，提供有效的执业许可证等证明材料复印件；</w:t>
      </w:r>
      <w:r>
        <w:rPr>
          <w:rFonts w:hint="eastAsia"/>
          <w:b/>
          <w:color w:val="auto"/>
          <w:highlight w:val="none"/>
        </w:rPr>
        <w:t>竞价</w:t>
      </w:r>
      <w:r>
        <w:rPr>
          <w:b/>
          <w:color w:val="auto"/>
          <w:highlight w:val="none"/>
        </w:rPr>
        <w:t>人为自然人的，提供有效的自然人身份证件复印件；其他</w:t>
      </w:r>
      <w:r>
        <w:rPr>
          <w:rFonts w:hint="eastAsia"/>
          <w:b/>
          <w:color w:val="auto"/>
          <w:highlight w:val="none"/>
        </w:rPr>
        <w:t>竞价</w:t>
      </w:r>
      <w:r>
        <w:rPr>
          <w:b/>
          <w:color w:val="auto"/>
          <w:highlight w:val="none"/>
        </w:rPr>
        <w:t>人应按照有关法律、法规和规章规定，提供有效的相应具体证照复印件。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6A5E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5CA733E4">
            <w:pPr>
              <w:jc w:val="left"/>
              <w:rPr>
                <w:rFonts w:ascii="宋体" w:hAnsi="宋体" w:cs="宋体"/>
                <w:b/>
                <w:color w:val="auto"/>
                <w:kern w:val="0"/>
                <w:sz w:val="24"/>
                <w:highlight w:val="none"/>
              </w:rPr>
            </w:pPr>
          </w:p>
        </w:tc>
      </w:tr>
    </w:tbl>
    <w:p w14:paraId="7914742A">
      <w:pPr>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6D9224EB">
      <w:pPr>
        <w:jc w:val="left"/>
        <w:rPr>
          <w:rFonts w:ascii="宋体" w:hAnsi="宋体" w:cs="宋体"/>
          <w:color w:val="auto"/>
          <w:kern w:val="0"/>
          <w:sz w:val="24"/>
          <w:highlight w:val="none"/>
        </w:rPr>
      </w:pPr>
      <w:r>
        <w:rPr>
          <w:rFonts w:hint="eastAsia" w:ascii="宋体" w:hAnsi="宋体" w:cs="宋体"/>
          <w:b/>
          <w:color w:val="auto"/>
          <w:kern w:val="0"/>
          <w:sz w:val="24"/>
          <w:highlight w:val="none"/>
        </w:rPr>
        <w:t>附件2：</w:t>
      </w:r>
    </w:p>
    <w:p w14:paraId="5E5A68BD">
      <w:pPr>
        <w:jc w:val="center"/>
        <w:rPr>
          <w:rFonts w:ascii="宋体" w:hAnsi="宋体"/>
          <w:b/>
          <w:bCs/>
          <w:color w:val="auto"/>
          <w:sz w:val="28"/>
          <w:szCs w:val="28"/>
          <w:highlight w:val="none"/>
        </w:rPr>
      </w:pPr>
      <w:r>
        <w:rPr>
          <w:rFonts w:hint="eastAsia" w:ascii="宋体" w:hAnsi="宋体"/>
          <w:b/>
          <w:bCs/>
          <w:color w:val="auto"/>
          <w:sz w:val="28"/>
          <w:szCs w:val="28"/>
          <w:highlight w:val="none"/>
        </w:rPr>
        <w:t>财务状况报告</w:t>
      </w:r>
    </w:p>
    <w:p w14:paraId="015C9FF5">
      <w:pPr>
        <w:ind w:firstLine="422" w:firstLineChars="200"/>
        <w:jc w:val="left"/>
        <w:rPr>
          <w:rFonts w:ascii="宋体" w:hAnsi="宋体"/>
          <w:color w:val="auto"/>
          <w:sz w:val="24"/>
          <w:szCs w:val="24"/>
          <w:highlight w:val="none"/>
        </w:rPr>
      </w:pPr>
      <w:r>
        <w:rPr>
          <w:rFonts w:hint="eastAsia"/>
          <w:b/>
          <w:color w:val="auto"/>
          <w:highlight w:val="none"/>
        </w:rPr>
        <w:t>竞价人</w:t>
      </w:r>
      <w:r>
        <w:rPr>
          <w:b/>
          <w:color w:val="auto"/>
          <w:highlight w:val="none"/>
        </w:rPr>
        <w:t>提供的财务报告复印件（成立年限按照竞价截止时间推算）应符合下列规定： a.成立年限满1年及以上的</w:t>
      </w:r>
      <w:r>
        <w:rPr>
          <w:rFonts w:hint="eastAsia"/>
          <w:b/>
          <w:color w:val="auto"/>
          <w:highlight w:val="none"/>
        </w:rPr>
        <w:t>竞价人</w:t>
      </w:r>
      <w:r>
        <w:rPr>
          <w:b/>
          <w:color w:val="auto"/>
          <w:highlight w:val="none"/>
        </w:rPr>
        <w:t>，提供经审计的上一年度的年度财务报告。 b.成立年限满半年但不足1年的</w:t>
      </w:r>
      <w:r>
        <w:rPr>
          <w:rFonts w:hint="eastAsia"/>
          <w:b/>
          <w:color w:val="auto"/>
          <w:highlight w:val="none"/>
        </w:rPr>
        <w:t>竞价人</w:t>
      </w:r>
      <w:r>
        <w:rPr>
          <w:b/>
          <w:color w:val="auto"/>
          <w:highlight w:val="none"/>
        </w:rPr>
        <w:t>，提供该半年度中任一季度的季度财务报告或该半年度的半年度财务报告。 c.无法按照以上a、b项规定提供财务报告复印件的</w:t>
      </w:r>
      <w:r>
        <w:rPr>
          <w:rFonts w:hint="eastAsia"/>
          <w:b/>
          <w:color w:val="auto"/>
          <w:highlight w:val="none"/>
        </w:rPr>
        <w:t>竞价人</w:t>
      </w:r>
      <w:r>
        <w:rPr>
          <w:b/>
          <w:color w:val="auto"/>
          <w:highlight w:val="none"/>
        </w:rPr>
        <w:t>（包括但不限于：成立年限满1年及以上的</w:t>
      </w:r>
      <w:r>
        <w:rPr>
          <w:rFonts w:hint="eastAsia"/>
          <w:b/>
          <w:color w:val="auto"/>
          <w:highlight w:val="none"/>
        </w:rPr>
        <w:t>竞价人</w:t>
      </w:r>
      <w:r>
        <w:rPr>
          <w:b/>
          <w:color w:val="auto"/>
          <w:highlight w:val="none"/>
        </w:rPr>
        <w:t>、成立年限满半年但不足1年的</w:t>
      </w:r>
      <w:r>
        <w:rPr>
          <w:rFonts w:hint="eastAsia"/>
          <w:b/>
          <w:color w:val="auto"/>
          <w:highlight w:val="none"/>
        </w:rPr>
        <w:t>竞价人</w:t>
      </w:r>
      <w:r>
        <w:rPr>
          <w:b/>
          <w:color w:val="auto"/>
          <w:highlight w:val="none"/>
        </w:rPr>
        <w:t>、成立年限不足半年的</w:t>
      </w:r>
      <w:r>
        <w:rPr>
          <w:rFonts w:hint="eastAsia"/>
          <w:b/>
          <w:color w:val="auto"/>
          <w:highlight w:val="none"/>
        </w:rPr>
        <w:t>竞价人</w:t>
      </w:r>
      <w:r>
        <w:rPr>
          <w:b/>
          <w:color w:val="auto"/>
          <w:highlight w:val="none"/>
        </w:rPr>
        <w:t>），应选择提供资信证明复印件。</w:t>
      </w:r>
      <w:r>
        <w:rPr>
          <w:rFonts w:hint="eastAsia"/>
          <w:b/>
          <w:color w:val="auto"/>
          <w:highlight w:val="none"/>
          <w:lang w:eastAsia="zh-CN"/>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31B1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7EB7ADDD">
            <w:pPr>
              <w:jc w:val="left"/>
              <w:rPr>
                <w:rFonts w:ascii="宋体" w:hAnsi="宋体" w:cs="宋体"/>
                <w:b/>
                <w:color w:val="auto"/>
                <w:kern w:val="0"/>
                <w:sz w:val="24"/>
                <w:highlight w:val="none"/>
              </w:rPr>
            </w:pPr>
          </w:p>
        </w:tc>
      </w:tr>
    </w:tbl>
    <w:p w14:paraId="4A71CC79">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218C8D5C">
      <w:pPr>
        <w:spacing w:line="480" w:lineRule="auto"/>
        <w:ind w:firstLine="482" w:firstLineChars="200"/>
        <w:jc w:val="left"/>
        <w:rPr>
          <w:rFonts w:ascii="宋体" w:hAnsi="宋体"/>
          <w:color w:val="auto"/>
          <w:sz w:val="24"/>
          <w:szCs w:val="24"/>
          <w:highlight w:val="none"/>
        </w:rPr>
      </w:pPr>
      <w:r>
        <w:rPr>
          <w:rFonts w:hint="eastAsia" w:ascii="宋体" w:hAnsi="宋体" w:cs="宋体"/>
          <w:b/>
          <w:color w:val="auto"/>
          <w:kern w:val="0"/>
          <w:sz w:val="24"/>
          <w:highlight w:val="none"/>
        </w:rPr>
        <w:t>附件3：</w:t>
      </w:r>
    </w:p>
    <w:p w14:paraId="0759B5D6">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依法缴纳税收凭据</w:t>
      </w:r>
    </w:p>
    <w:p w14:paraId="079C8BB4">
      <w:pPr>
        <w:spacing w:line="440" w:lineRule="exact"/>
        <w:ind w:firstLine="422" w:firstLineChars="200"/>
        <w:rPr>
          <w:rFonts w:ascii="宋体" w:hAnsi="宋体"/>
          <w:b/>
          <w:color w:val="auto"/>
          <w:sz w:val="24"/>
          <w:szCs w:val="24"/>
          <w:highlight w:val="none"/>
        </w:rPr>
      </w:pPr>
      <w:r>
        <w:rPr>
          <w:rFonts w:hint="eastAsia"/>
          <w:b/>
          <w:color w:val="auto"/>
          <w:highlight w:val="none"/>
        </w:rPr>
        <w:t>竞价人</w:t>
      </w:r>
      <w:r>
        <w:rPr>
          <w:b/>
          <w:color w:val="auto"/>
          <w:highlight w:val="none"/>
        </w:rPr>
        <w:t>提供的税收缴纳凭据复印件应符合下列规定： a.竞价截止时间前（不含竞价截止时间的当月）已依法缴纳税收的</w:t>
      </w:r>
      <w:r>
        <w:rPr>
          <w:rFonts w:hint="eastAsia"/>
          <w:b/>
          <w:color w:val="auto"/>
          <w:highlight w:val="none"/>
        </w:rPr>
        <w:t>竞价人</w:t>
      </w:r>
      <w:r>
        <w:rPr>
          <w:b/>
          <w:color w:val="auto"/>
          <w:highlight w:val="none"/>
        </w:rPr>
        <w:t>，提供竞价截止时间前六个月（不含竞价截止时间的当月）中任一月份的税收缴纳凭据复印件。 b.竞价截止时间的当月成立的</w:t>
      </w:r>
      <w:r>
        <w:rPr>
          <w:rFonts w:hint="eastAsia"/>
          <w:b/>
          <w:color w:val="auto"/>
          <w:highlight w:val="none"/>
        </w:rPr>
        <w:t>竞价人</w:t>
      </w:r>
      <w:r>
        <w:rPr>
          <w:b/>
          <w:color w:val="auto"/>
          <w:highlight w:val="none"/>
        </w:rPr>
        <w:t>，视同满足本项资格条件要求。 c.若为依法免税范围的</w:t>
      </w:r>
      <w:r>
        <w:rPr>
          <w:rFonts w:hint="eastAsia"/>
          <w:b/>
          <w:color w:val="auto"/>
          <w:highlight w:val="none"/>
        </w:rPr>
        <w:t>竞价人</w:t>
      </w:r>
      <w:r>
        <w:rPr>
          <w:b/>
          <w:color w:val="auto"/>
          <w:highlight w:val="none"/>
        </w:rPr>
        <w:t>，提供依法免税证明材料的，视同满足本项资格条件要求。</w:t>
      </w:r>
      <w:r>
        <w:rPr>
          <w:rFonts w:hint="eastAsia"/>
          <w:b/>
          <w:color w:val="auto"/>
          <w:highlight w:val="none"/>
          <w:lang w:eastAsia="zh-CN"/>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4392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17E0DB30">
            <w:pPr>
              <w:jc w:val="left"/>
              <w:rPr>
                <w:rFonts w:ascii="宋体" w:hAnsi="宋体" w:cs="宋体"/>
                <w:b/>
                <w:color w:val="auto"/>
                <w:kern w:val="0"/>
                <w:sz w:val="24"/>
                <w:highlight w:val="none"/>
              </w:rPr>
            </w:pPr>
          </w:p>
        </w:tc>
      </w:tr>
    </w:tbl>
    <w:p w14:paraId="4B46BB8D">
      <w:pPr>
        <w:jc w:val="center"/>
        <w:rPr>
          <w:rFonts w:ascii="宋体" w:hAnsi="宋体" w:cs="宋体"/>
          <w:b/>
          <w:color w:val="auto"/>
          <w:kern w:val="0"/>
          <w:sz w:val="24"/>
          <w:highlight w:val="none"/>
        </w:rPr>
      </w:pPr>
      <w:r>
        <w:rPr>
          <w:rFonts w:hint="eastAsia" w:ascii="宋体" w:hAnsi="宋体" w:cs="宋体"/>
          <w:b/>
          <w:bCs/>
          <w:color w:val="auto"/>
          <w:sz w:val="32"/>
          <w:szCs w:val="32"/>
          <w:highlight w:val="none"/>
        </w:rPr>
        <w:br w:type="page"/>
      </w:r>
    </w:p>
    <w:p w14:paraId="32526271">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附件4：</w:t>
      </w:r>
    </w:p>
    <w:p w14:paraId="5CB87B3F">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依法缴纳社会保障资金凭据</w:t>
      </w:r>
    </w:p>
    <w:p w14:paraId="368CA855">
      <w:pPr>
        <w:jc w:val="left"/>
        <w:rPr>
          <w:rFonts w:ascii="宋体" w:hAnsi="宋体"/>
          <w:color w:val="auto"/>
          <w:highlight w:val="none"/>
        </w:rPr>
      </w:pPr>
      <w:r>
        <w:rPr>
          <w:rFonts w:hint="eastAsia"/>
          <w:b/>
          <w:color w:val="auto"/>
          <w:highlight w:val="none"/>
        </w:rPr>
        <w:t xml:space="preserve">    竞价人</w:t>
      </w:r>
      <w:r>
        <w:rPr>
          <w:b/>
          <w:color w:val="auto"/>
          <w:highlight w:val="none"/>
        </w:rPr>
        <w:t>提供的社会保障资金缴纳凭据复印件应符合下列规定： a.竞价截止时间前（不含竞价截止时间的当月）已依法缴纳社会保障资金的</w:t>
      </w:r>
      <w:r>
        <w:rPr>
          <w:rFonts w:hint="eastAsia"/>
          <w:b/>
          <w:color w:val="auto"/>
          <w:highlight w:val="none"/>
        </w:rPr>
        <w:t>竞价人</w:t>
      </w:r>
      <w:r>
        <w:rPr>
          <w:b/>
          <w:color w:val="auto"/>
          <w:highlight w:val="none"/>
        </w:rPr>
        <w:t>，提供竞价截止时间前六个月（不含竞价截止时间的当月）中任一月份的社会保障资金缴纳凭据复印件。 b.竞价截止时间的当月成立的</w:t>
      </w:r>
      <w:r>
        <w:rPr>
          <w:rFonts w:hint="eastAsia"/>
          <w:b/>
          <w:color w:val="auto"/>
          <w:highlight w:val="none"/>
        </w:rPr>
        <w:t>竞价人</w:t>
      </w:r>
      <w:r>
        <w:rPr>
          <w:b/>
          <w:color w:val="auto"/>
          <w:highlight w:val="none"/>
        </w:rPr>
        <w:t>，视同满足本项资格条件要求。 c.若为依法不需要缴纳或暂缓缴纳社会保障资金的</w:t>
      </w:r>
      <w:r>
        <w:rPr>
          <w:rFonts w:hint="eastAsia"/>
          <w:b/>
          <w:color w:val="auto"/>
          <w:highlight w:val="none"/>
        </w:rPr>
        <w:t>竞价人</w:t>
      </w:r>
      <w:r>
        <w:rPr>
          <w:b/>
          <w:color w:val="auto"/>
          <w:highlight w:val="none"/>
        </w:rPr>
        <w:t>，提供依法不需要缴纳或暂缓缴纳社会保障资金证明材料的，视同满足本项资格条件要求。</w:t>
      </w:r>
      <w:r>
        <w:rPr>
          <w:rFonts w:hint="eastAsia"/>
          <w:b/>
          <w:color w:val="auto"/>
          <w:highlight w:val="none"/>
          <w:lang w:eastAsia="zh-CN"/>
        </w:rPr>
        <w:t>（根据竞价文件第二章竞价采购说明一览表，应提供以上证明材料或针对以上内容作出承诺（见附件：资格承诺函））</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25F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320F0C84">
            <w:pPr>
              <w:jc w:val="left"/>
              <w:rPr>
                <w:rFonts w:ascii="宋体" w:hAnsi="宋体" w:cs="宋体"/>
                <w:b/>
                <w:color w:val="auto"/>
                <w:kern w:val="0"/>
                <w:sz w:val="24"/>
                <w:highlight w:val="none"/>
              </w:rPr>
            </w:pPr>
          </w:p>
        </w:tc>
      </w:tr>
    </w:tbl>
    <w:p w14:paraId="3428BA32">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5B6C45E8">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附件5：</w:t>
      </w:r>
    </w:p>
    <w:p w14:paraId="24D24344">
      <w:pPr>
        <w:jc w:val="center"/>
        <w:rPr>
          <w:rFonts w:ascii="宋体" w:hAnsi="宋体"/>
          <w:b/>
          <w:bCs/>
          <w:color w:val="auto"/>
          <w:sz w:val="28"/>
          <w:szCs w:val="28"/>
          <w:highlight w:val="none"/>
        </w:rPr>
      </w:pPr>
    </w:p>
    <w:p w14:paraId="39C84E47">
      <w:pPr>
        <w:jc w:val="center"/>
        <w:rPr>
          <w:rFonts w:ascii="宋体" w:hAnsi="宋体"/>
          <w:b/>
          <w:bCs/>
          <w:color w:val="auto"/>
          <w:sz w:val="28"/>
          <w:szCs w:val="28"/>
          <w:highlight w:val="none"/>
        </w:rPr>
      </w:pPr>
      <w:r>
        <w:rPr>
          <w:rFonts w:hint="eastAsia" w:ascii="宋体" w:hAnsi="宋体"/>
          <w:b/>
          <w:bCs/>
          <w:color w:val="auto"/>
          <w:sz w:val="28"/>
          <w:szCs w:val="28"/>
          <w:highlight w:val="none"/>
        </w:rPr>
        <w:t>具备履行合同所必需的设备和专业技术能力的书面声明</w:t>
      </w:r>
    </w:p>
    <w:p w14:paraId="5637CDCA">
      <w:pPr>
        <w:spacing w:line="440" w:lineRule="exact"/>
        <w:rPr>
          <w:rFonts w:ascii="宋体" w:hAnsi="宋体"/>
          <w:color w:val="auto"/>
          <w:sz w:val="24"/>
          <w:szCs w:val="24"/>
          <w:highlight w:val="none"/>
        </w:rPr>
      </w:pPr>
    </w:p>
    <w:p w14:paraId="630357AE">
      <w:pPr>
        <w:pStyle w:val="20"/>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6738E6A6">
      <w:pPr>
        <w:pStyle w:val="20"/>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我方具备履行合同所必需的设备和专业技术能力，否则产生不利后果由我方承担责任。</w:t>
      </w:r>
    </w:p>
    <w:p w14:paraId="58E62C98">
      <w:pPr>
        <w:pStyle w:val="20"/>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特此声明。</w:t>
      </w:r>
    </w:p>
    <w:p w14:paraId="38E19879">
      <w:pPr>
        <w:spacing w:line="460" w:lineRule="exact"/>
        <w:rPr>
          <w:rFonts w:ascii="宋体" w:hAnsi="宋体" w:cs="宋体"/>
          <w:color w:val="auto"/>
          <w:kern w:val="0"/>
          <w:sz w:val="24"/>
          <w:szCs w:val="24"/>
          <w:highlight w:val="none"/>
        </w:rPr>
      </w:pPr>
    </w:p>
    <w:p w14:paraId="5D0E06EE">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竞价人名称：</w:t>
      </w:r>
      <w:r>
        <w:rPr>
          <w:rFonts w:hint="eastAsia" w:ascii="宋体" w:hAnsi="宋体" w:cs="宋体"/>
          <w:color w:val="auto"/>
          <w:kern w:val="0"/>
          <w:sz w:val="24"/>
          <w:szCs w:val="24"/>
          <w:highlight w:val="none"/>
          <w:u w:val="single"/>
        </w:rPr>
        <w:t>（全称并加公章）</w:t>
      </w:r>
    </w:p>
    <w:p w14:paraId="35618A53">
      <w:pPr>
        <w:spacing w:line="460" w:lineRule="exac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电话： 传真：</w:t>
      </w:r>
    </w:p>
    <w:p w14:paraId="70201286">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竞价人法定代表人（或授权代表）签字：</w:t>
      </w:r>
    </w:p>
    <w:p w14:paraId="2ED7DABB">
      <w:pPr>
        <w:widowControl/>
        <w:spacing w:line="360" w:lineRule="auto"/>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日期：年月日</w:t>
      </w:r>
    </w:p>
    <w:p w14:paraId="28CA36D3">
      <w:pPr>
        <w:spacing w:line="440" w:lineRule="exact"/>
        <w:rPr>
          <w:rFonts w:ascii="宋体" w:hAnsi="宋体" w:cs="宋体"/>
          <w:b/>
          <w:color w:val="auto"/>
          <w:kern w:val="0"/>
          <w:sz w:val="24"/>
          <w:highlight w:val="none"/>
        </w:rPr>
      </w:pPr>
    </w:p>
    <w:p w14:paraId="6491F618">
      <w:pPr>
        <w:spacing w:line="440" w:lineRule="exact"/>
        <w:rPr>
          <w:rFonts w:ascii="宋体" w:hAnsi="宋体" w:cs="宋体"/>
          <w:b/>
          <w:color w:val="auto"/>
          <w:kern w:val="0"/>
          <w:sz w:val="24"/>
          <w:highlight w:val="none"/>
        </w:rPr>
      </w:pPr>
    </w:p>
    <w:p w14:paraId="22ADE356">
      <w:pPr>
        <w:spacing w:line="440" w:lineRule="exact"/>
        <w:rPr>
          <w:rFonts w:ascii="宋体" w:hAnsi="宋体" w:cs="宋体"/>
          <w:b/>
          <w:color w:val="auto"/>
          <w:kern w:val="0"/>
          <w:sz w:val="24"/>
          <w:highlight w:val="none"/>
        </w:rPr>
      </w:pPr>
    </w:p>
    <w:p w14:paraId="4874CB29">
      <w:pPr>
        <w:spacing w:line="440" w:lineRule="exact"/>
        <w:rPr>
          <w:rFonts w:ascii="宋体" w:hAnsi="宋体" w:cs="宋体"/>
          <w:b/>
          <w:color w:val="auto"/>
          <w:kern w:val="0"/>
          <w:sz w:val="24"/>
          <w:highlight w:val="none"/>
        </w:rPr>
      </w:pPr>
    </w:p>
    <w:p w14:paraId="7607AC64">
      <w:pPr>
        <w:spacing w:line="440" w:lineRule="exact"/>
        <w:rPr>
          <w:rFonts w:ascii="宋体" w:hAnsi="宋体" w:cs="宋体"/>
          <w:b/>
          <w:color w:val="auto"/>
          <w:kern w:val="0"/>
          <w:sz w:val="24"/>
          <w:highlight w:val="none"/>
        </w:rPr>
      </w:pPr>
    </w:p>
    <w:p w14:paraId="3427F317">
      <w:pPr>
        <w:spacing w:line="440" w:lineRule="exact"/>
        <w:rPr>
          <w:rFonts w:ascii="宋体" w:hAnsi="宋体" w:cs="宋体"/>
          <w:b/>
          <w:color w:val="auto"/>
          <w:kern w:val="0"/>
          <w:sz w:val="24"/>
          <w:highlight w:val="none"/>
        </w:rPr>
      </w:pPr>
    </w:p>
    <w:p w14:paraId="4FF20B25">
      <w:pPr>
        <w:spacing w:line="440" w:lineRule="exact"/>
        <w:rPr>
          <w:rFonts w:ascii="宋体" w:hAnsi="宋体" w:cs="宋体"/>
          <w:b/>
          <w:color w:val="auto"/>
          <w:kern w:val="0"/>
          <w:sz w:val="24"/>
          <w:highlight w:val="none"/>
        </w:rPr>
      </w:pPr>
    </w:p>
    <w:p w14:paraId="3AC7BD78">
      <w:pPr>
        <w:spacing w:line="440" w:lineRule="exact"/>
        <w:rPr>
          <w:rFonts w:ascii="宋体" w:hAnsi="宋体" w:cs="宋体"/>
          <w:b/>
          <w:color w:val="auto"/>
          <w:kern w:val="0"/>
          <w:sz w:val="24"/>
          <w:highlight w:val="none"/>
        </w:rPr>
      </w:pPr>
    </w:p>
    <w:p w14:paraId="76ED30C3">
      <w:pPr>
        <w:spacing w:line="440" w:lineRule="exact"/>
        <w:rPr>
          <w:rFonts w:ascii="宋体" w:hAnsi="宋体" w:cs="宋体"/>
          <w:b/>
          <w:color w:val="auto"/>
          <w:kern w:val="0"/>
          <w:sz w:val="24"/>
          <w:highlight w:val="none"/>
        </w:rPr>
      </w:pPr>
    </w:p>
    <w:p w14:paraId="1469301C">
      <w:pPr>
        <w:spacing w:line="440" w:lineRule="exact"/>
        <w:rPr>
          <w:rFonts w:ascii="宋体" w:hAnsi="宋体" w:cs="宋体"/>
          <w:b/>
          <w:color w:val="auto"/>
          <w:kern w:val="0"/>
          <w:sz w:val="24"/>
          <w:highlight w:val="none"/>
        </w:rPr>
      </w:pPr>
    </w:p>
    <w:p w14:paraId="4257694C">
      <w:pPr>
        <w:spacing w:line="440" w:lineRule="exact"/>
        <w:rPr>
          <w:rFonts w:ascii="宋体" w:hAnsi="宋体" w:cs="宋体"/>
          <w:b/>
          <w:color w:val="auto"/>
          <w:kern w:val="0"/>
          <w:sz w:val="24"/>
          <w:highlight w:val="none"/>
        </w:rPr>
      </w:pPr>
    </w:p>
    <w:p w14:paraId="598BF4AB">
      <w:pPr>
        <w:spacing w:line="440" w:lineRule="exact"/>
        <w:rPr>
          <w:rFonts w:ascii="宋体" w:hAnsi="宋体" w:cs="宋体"/>
          <w:b/>
          <w:color w:val="auto"/>
          <w:kern w:val="0"/>
          <w:sz w:val="24"/>
          <w:highlight w:val="none"/>
        </w:rPr>
      </w:pPr>
    </w:p>
    <w:p w14:paraId="43EFBB4C">
      <w:pPr>
        <w:spacing w:line="440" w:lineRule="exact"/>
        <w:rPr>
          <w:rFonts w:ascii="宋体" w:hAnsi="宋体" w:cs="宋体"/>
          <w:b/>
          <w:color w:val="auto"/>
          <w:kern w:val="0"/>
          <w:sz w:val="24"/>
          <w:highlight w:val="none"/>
        </w:rPr>
      </w:pPr>
    </w:p>
    <w:p w14:paraId="49066A22">
      <w:pPr>
        <w:spacing w:line="440" w:lineRule="exact"/>
        <w:rPr>
          <w:rFonts w:ascii="宋体" w:hAnsi="宋体" w:cs="宋体"/>
          <w:b/>
          <w:color w:val="auto"/>
          <w:kern w:val="0"/>
          <w:sz w:val="24"/>
          <w:highlight w:val="none"/>
        </w:rPr>
      </w:pPr>
    </w:p>
    <w:p w14:paraId="730867B9">
      <w:pPr>
        <w:spacing w:line="440" w:lineRule="exact"/>
        <w:rPr>
          <w:rFonts w:ascii="宋体" w:hAnsi="宋体" w:cs="宋体"/>
          <w:b/>
          <w:color w:val="auto"/>
          <w:kern w:val="0"/>
          <w:sz w:val="24"/>
          <w:highlight w:val="none"/>
        </w:rPr>
      </w:pPr>
    </w:p>
    <w:p w14:paraId="0C47A11F">
      <w:pPr>
        <w:spacing w:line="440" w:lineRule="exact"/>
        <w:rPr>
          <w:rFonts w:ascii="宋体" w:hAnsi="宋体" w:cs="宋体"/>
          <w:b/>
          <w:color w:val="auto"/>
          <w:kern w:val="0"/>
          <w:sz w:val="24"/>
          <w:highlight w:val="none"/>
        </w:rPr>
      </w:pPr>
    </w:p>
    <w:p w14:paraId="19636574">
      <w:pPr>
        <w:spacing w:line="440" w:lineRule="exact"/>
        <w:rPr>
          <w:rFonts w:ascii="宋体" w:hAnsi="宋体" w:cs="宋体"/>
          <w:b/>
          <w:color w:val="auto"/>
          <w:kern w:val="0"/>
          <w:sz w:val="24"/>
          <w:highlight w:val="none"/>
        </w:rPr>
      </w:pPr>
    </w:p>
    <w:p w14:paraId="0CE539D3">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附件6：</w:t>
      </w:r>
    </w:p>
    <w:p w14:paraId="4F18680C">
      <w:pPr>
        <w:jc w:val="center"/>
        <w:rPr>
          <w:rFonts w:ascii="宋体" w:hAnsi="宋体"/>
          <w:b/>
          <w:bCs/>
          <w:color w:val="auto"/>
          <w:sz w:val="28"/>
          <w:szCs w:val="28"/>
          <w:highlight w:val="none"/>
        </w:rPr>
      </w:pPr>
    </w:p>
    <w:p w14:paraId="03FB324F">
      <w:pPr>
        <w:jc w:val="center"/>
        <w:rPr>
          <w:rFonts w:ascii="宋体" w:hAnsi="宋体"/>
          <w:b/>
          <w:bCs/>
          <w:color w:val="auto"/>
          <w:sz w:val="28"/>
          <w:szCs w:val="28"/>
          <w:highlight w:val="none"/>
        </w:rPr>
      </w:pPr>
      <w:r>
        <w:rPr>
          <w:rFonts w:hint="eastAsia" w:ascii="宋体" w:hAnsi="宋体"/>
          <w:b/>
          <w:bCs/>
          <w:color w:val="auto"/>
          <w:sz w:val="28"/>
          <w:szCs w:val="28"/>
          <w:highlight w:val="none"/>
        </w:rPr>
        <w:t>参加采购活动前三年内在经营活动中没有重大违法记录书面声明</w:t>
      </w:r>
    </w:p>
    <w:p w14:paraId="30A80371">
      <w:pPr>
        <w:pStyle w:val="20"/>
        <w:widowControl/>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5D6FCAFC">
      <w:pPr>
        <w:pStyle w:val="20"/>
        <w:widowControl/>
        <w:ind w:firstLine="420"/>
        <w:rPr>
          <w:rFonts w:ascii="宋体" w:hAnsi="宋体"/>
          <w:color w:val="auto"/>
          <w:szCs w:val="24"/>
          <w:highlight w:val="none"/>
        </w:rPr>
      </w:pPr>
      <w:r>
        <w:rPr>
          <w:rFonts w:hint="eastAsia" w:ascii="宋体" w:hAnsi="宋体" w:cs="宋体"/>
          <w:color w:val="auto"/>
          <w:szCs w:val="24"/>
          <w:highlight w:val="none"/>
        </w:rPr>
        <w:t>参加采购活动前三年内，我方在经营活动中没有重大违法记录，也无行贿犯罪记录，否则产生不利后果由我方承担责任。</w:t>
      </w:r>
    </w:p>
    <w:p w14:paraId="322B304F">
      <w:pPr>
        <w:pStyle w:val="20"/>
        <w:widowControl/>
        <w:ind w:firstLine="420"/>
        <w:rPr>
          <w:rFonts w:ascii="宋体" w:hAnsi="宋体"/>
          <w:color w:val="auto"/>
          <w:szCs w:val="24"/>
          <w:highlight w:val="none"/>
        </w:rPr>
      </w:pPr>
      <w:r>
        <w:rPr>
          <w:rFonts w:hint="eastAsia" w:ascii="宋体" w:hAnsi="宋体" w:cs="宋体"/>
          <w:color w:val="auto"/>
          <w:szCs w:val="24"/>
          <w:highlight w:val="none"/>
        </w:rPr>
        <w:t>特此声明。</w:t>
      </w:r>
    </w:p>
    <w:p w14:paraId="0DFAB757">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竞价人名称：</w:t>
      </w:r>
      <w:r>
        <w:rPr>
          <w:rFonts w:hint="eastAsia" w:ascii="宋体" w:hAnsi="宋体" w:cs="宋体"/>
          <w:color w:val="auto"/>
          <w:kern w:val="0"/>
          <w:sz w:val="24"/>
          <w:highlight w:val="none"/>
          <w:u w:val="single"/>
        </w:rPr>
        <w:t>（全称并加公章）</w:t>
      </w:r>
    </w:p>
    <w:p w14:paraId="20DD8A45">
      <w:pPr>
        <w:spacing w:line="460" w:lineRule="exact"/>
        <w:rPr>
          <w:rFonts w:ascii="宋体" w:hAnsi="宋体" w:cs="宋体"/>
          <w:color w:val="auto"/>
          <w:kern w:val="0"/>
          <w:sz w:val="24"/>
          <w:highlight w:val="none"/>
          <w:u w:val="single"/>
        </w:rPr>
      </w:pPr>
      <w:r>
        <w:rPr>
          <w:rFonts w:hint="eastAsia" w:ascii="宋体" w:hAnsi="宋体" w:cs="宋体"/>
          <w:color w:val="auto"/>
          <w:kern w:val="0"/>
          <w:sz w:val="24"/>
          <w:highlight w:val="none"/>
        </w:rPr>
        <w:t>电话： 传真：</w:t>
      </w:r>
    </w:p>
    <w:p w14:paraId="5E5E78FE">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竞价人法定代表人（或授权代表）签字：</w:t>
      </w:r>
    </w:p>
    <w:p w14:paraId="42DB5685">
      <w:pPr>
        <w:widowControl/>
        <w:spacing w:line="360" w:lineRule="auto"/>
        <w:jc w:val="left"/>
        <w:rPr>
          <w:rFonts w:ascii="宋体" w:hAnsi="宋体" w:cs="宋体"/>
          <w:color w:val="auto"/>
          <w:kern w:val="0"/>
          <w:sz w:val="24"/>
          <w:highlight w:val="none"/>
          <w:u w:val="single"/>
        </w:rPr>
      </w:pPr>
      <w:r>
        <w:rPr>
          <w:rFonts w:hint="eastAsia" w:ascii="宋体" w:hAnsi="宋体" w:cs="宋体"/>
          <w:color w:val="auto"/>
          <w:kern w:val="0"/>
          <w:sz w:val="24"/>
          <w:highlight w:val="none"/>
        </w:rPr>
        <w:t>日期：年月日</w:t>
      </w:r>
    </w:p>
    <w:p w14:paraId="204DA127">
      <w:pPr>
        <w:spacing w:line="440" w:lineRule="exact"/>
        <w:rPr>
          <w:rFonts w:ascii="宋体" w:hAnsi="宋体" w:cs="宋体"/>
          <w:b/>
          <w:color w:val="auto"/>
          <w:kern w:val="0"/>
          <w:sz w:val="24"/>
          <w:highlight w:val="none"/>
        </w:rPr>
      </w:pPr>
    </w:p>
    <w:p w14:paraId="215A2048">
      <w:pPr>
        <w:spacing w:line="440" w:lineRule="exact"/>
        <w:rPr>
          <w:rFonts w:ascii="宋体" w:hAnsi="宋体"/>
          <w:color w:val="auto"/>
          <w:sz w:val="24"/>
          <w:szCs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附件7：</w:t>
      </w:r>
    </w:p>
    <w:p w14:paraId="19F807B4">
      <w:pPr>
        <w:jc w:val="center"/>
        <w:rPr>
          <w:rFonts w:ascii="宋体" w:hAnsi="宋体"/>
          <w:b/>
          <w:bCs/>
          <w:color w:val="auto"/>
          <w:sz w:val="28"/>
          <w:szCs w:val="28"/>
          <w:highlight w:val="none"/>
        </w:rPr>
      </w:pPr>
      <w:r>
        <w:rPr>
          <w:rFonts w:hint="eastAsia" w:ascii="宋体" w:hAnsi="宋体"/>
          <w:b/>
          <w:bCs/>
          <w:color w:val="auto"/>
          <w:sz w:val="28"/>
          <w:szCs w:val="28"/>
          <w:highlight w:val="none"/>
        </w:rPr>
        <w:t>信用信息查询结果</w:t>
      </w:r>
    </w:p>
    <w:p w14:paraId="731CA01A">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被列入失信被执行人、重大税收违法</w:t>
      </w:r>
      <w:r>
        <w:rPr>
          <w:rFonts w:hint="eastAsia" w:ascii="宋体" w:hAnsi="宋体"/>
          <w:color w:val="auto"/>
          <w:sz w:val="24"/>
          <w:szCs w:val="24"/>
          <w:highlight w:val="none"/>
          <w:lang w:val="en-US" w:eastAsia="zh-CN"/>
        </w:rPr>
        <w:t>失信主体</w:t>
      </w:r>
      <w:r>
        <w:rPr>
          <w:rFonts w:hint="eastAsia" w:ascii="宋体" w:hAnsi="宋体"/>
          <w:color w:val="auto"/>
          <w:sz w:val="24"/>
          <w:szCs w:val="24"/>
          <w:highlight w:val="none"/>
        </w:rPr>
        <w:t>、政府采购严重违法失信行为记录名单及其他不符合《中华人民共和国政府采购法》第二十二条规定条件的竞价人，不得参加本次报价。提供本项目竞价截止时间前通过：</w:t>
      </w:r>
      <w:r>
        <w:rPr>
          <w:rFonts w:hint="eastAsia" w:ascii="宋体" w:hAnsi="宋体"/>
          <w:b/>
          <w:color w:val="auto"/>
          <w:sz w:val="24"/>
          <w:szCs w:val="24"/>
          <w:highlight w:val="none"/>
        </w:rPr>
        <w:t>①“信用中国”网站（www.creditchina.gov.cn）和②中国政府采购网（www.ccgp.gov.cn）查询</w:t>
      </w:r>
      <w:r>
        <w:rPr>
          <w:rFonts w:hint="eastAsia" w:ascii="宋体" w:hAnsi="宋体"/>
          <w:color w:val="auto"/>
          <w:sz w:val="24"/>
          <w:szCs w:val="24"/>
          <w:highlight w:val="none"/>
        </w:rPr>
        <w:t>其上述信用记录的信用信息查询结果网页打印件或截图；</w:t>
      </w:r>
    </w:p>
    <w:p w14:paraId="7FC73EF2">
      <w:pPr>
        <w:ind w:firstLine="480" w:firstLineChars="200"/>
        <w:jc w:val="left"/>
        <w:rPr>
          <w:rFonts w:ascii="宋体" w:hAnsi="宋体"/>
          <w:color w:val="auto"/>
          <w:sz w:val="24"/>
          <w:szCs w:val="24"/>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1C63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17D9E22D">
            <w:pPr>
              <w:jc w:val="left"/>
              <w:rPr>
                <w:rFonts w:ascii="宋体" w:hAnsi="宋体" w:cs="宋体"/>
                <w:b/>
                <w:color w:val="auto"/>
                <w:kern w:val="0"/>
                <w:sz w:val="24"/>
                <w:highlight w:val="none"/>
              </w:rPr>
            </w:pPr>
          </w:p>
        </w:tc>
      </w:tr>
    </w:tbl>
    <w:p w14:paraId="29168C8D">
      <w:pPr>
        <w:rPr>
          <w:color w:val="auto"/>
          <w:highlight w:val="none"/>
        </w:rPr>
      </w:pPr>
    </w:p>
    <w:p w14:paraId="76913CC4">
      <w:pPr>
        <w:pStyle w:val="4"/>
        <w:rPr>
          <w:color w:val="auto"/>
          <w:highlight w:val="none"/>
        </w:rPr>
      </w:pPr>
    </w:p>
    <w:p w14:paraId="755C73D0">
      <w:pPr>
        <w:pStyle w:val="49"/>
        <w:spacing w:line="500" w:lineRule="exact"/>
        <w:jc w:val="left"/>
        <w:rPr>
          <w:rFonts w:hAnsi="宋体" w:cs="宋体"/>
          <w:b/>
          <w:color w:val="auto"/>
          <w:kern w:val="0"/>
          <w:sz w:val="24"/>
          <w:highlight w:val="none"/>
        </w:rPr>
      </w:pPr>
    </w:p>
    <w:p w14:paraId="27C2E4F3">
      <w:pPr>
        <w:pStyle w:val="49"/>
        <w:spacing w:line="500" w:lineRule="exact"/>
        <w:jc w:val="left"/>
        <w:rPr>
          <w:rFonts w:hAnsi="宋体" w:cs="宋体"/>
          <w:b/>
          <w:color w:val="auto"/>
          <w:kern w:val="0"/>
          <w:sz w:val="24"/>
          <w:highlight w:val="none"/>
        </w:rPr>
      </w:pPr>
    </w:p>
    <w:p w14:paraId="17FBB186">
      <w:pPr>
        <w:pStyle w:val="49"/>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附件：资格承诺函</w:t>
      </w:r>
    </w:p>
    <w:p w14:paraId="2E00E2AE">
      <w:pPr>
        <w:pStyle w:val="2"/>
        <w:spacing w:line="560" w:lineRule="exact"/>
        <w:jc w:val="center"/>
        <w:rPr>
          <w:rFonts w:ascii="宋体" w:hAnsi="宋体" w:cs="宋体"/>
          <w:color w:val="auto"/>
          <w:sz w:val="32"/>
          <w:szCs w:val="32"/>
          <w:highlight w:val="none"/>
        </w:rPr>
      </w:pPr>
      <w:r>
        <w:rPr>
          <w:rFonts w:hint="eastAsia" w:ascii="宋体" w:hAnsi="宋体" w:eastAsia="宋体" w:cs="宋体"/>
          <w:color w:val="auto"/>
          <w:highlight w:val="none"/>
        </w:rPr>
        <w:t>福建省政府采购供应商资格承诺函</w:t>
      </w:r>
    </w:p>
    <w:p w14:paraId="13FD4ABE">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致(采购人或政府采购代理机构):</w:t>
      </w:r>
    </w:p>
    <w:p w14:paraId="337F3FE7">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单位名称(自然人姓名):</w:t>
      </w:r>
    </w:p>
    <w:p w14:paraId="5D48C4BE">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统一社会信用代码(身份证号码):</w:t>
      </w:r>
    </w:p>
    <w:p w14:paraId="03CE395E">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法定代表人(负责人):</w:t>
      </w:r>
    </w:p>
    <w:p w14:paraId="5FF4C19A">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联系地址和电话:</w:t>
      </w:r>
    </w:p>
    <w:p w14:paraId="5325CDC0">
      <w:pPr>
        <w:spacing w:line="560" w:lineRule="exact"/>
        <w:rPr>
          <w:rFonts w:ascii="宋体" w:hAnsi="宋体" w:cs="宋体"/>
          <w:color w:val="auto"/>
          <w:sz w:val="24"/>
          <w:szCs w:val="24"/>
          <w:highlight w:val="none"/>
        </w:rPr>
      </w:pPr>
    </w:p>
    <w:p w14:paraId="59E2F28E">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49CE862F">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一、我单位(本人)具备采购文件要求以及《中华人民共和国政府采购法》第二十二条规定的条件:</w:t>
      </w:r>
    </w:p>
    <w:p w14:paraId="6B4AFFF1">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1.具有独立承担民事责任的能力;</w:t>
      </w:r>
    </w:p>
    <w:p w14:paraId="7F2F1AEB">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2.具有良好的商业信誉和健全的财务会计制度;</w:t>
      </w:r>
    </w:p>
    <w:p w14:paraId="21319AB1">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3.具有履行合同所必需的设备和专业技术能力;</w:t>
      </w:r>
    </w:p>
    <w:p w14:paraId="2F7462F6">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4.有依法缴纳税收和社会保障资金的良好记录;</w:t>
      </w:r>
    </w:p>
    <w:p w14:paraId="71C44012">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5.参加政府采购活动前三年内，在经营活动中没有重大违法记录；</w:t>
      </w:r>
    </w:p>
    <w:p w14:paraId="51BA4572">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6.法律、行政法规规定的其他条件。</w:t>
      </w:r>
    </w:p>
    <w:p w14:paraId="27DB08E0">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12527FEC">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0337020">
      <w:pPr>
        <w:spacing w:line="560" w:lineRule="exact"/>
        <w:rPr>
          <w:rFonts w:ascii="宋体" w:hAnsi="宋体" w:cs="宋体"/>
          <w:color w:val="auto"/>
          <w:sz w:val="24"/>
          <w:szCs w:val="24"/>
          <w:highlight w:val="none"/>
        </w:rPr>
      </w:pPr>
    </w:p>
    <w:p w14:paraId="34178EAB">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供应商名称(单位公章):</w:t>
      </w:r>
    </w:p>
    <w:p w14:paraId="27F76661">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p w14:paraId="6FE8CB22">
      <w:pPr>
        <w:spacing w:line="560" w:lineRule="exact"/>
        <w:rPr>
          <w:rFonts w:ascii="宋体" w:hAnsi="宋体" w:cs="宋体"/>
          <w:color w:val="auto"/>
          <w:sz w:val="32"/>
          <w:szCs w:val="32"/>
          <w:highlight w:val="none"/>
        </w:rPr>
      </w:pPr>
    </w:p>
    <w:p w14:paraId="7FE85F38">
      <w:pPr>
        <w:spacing w:line="560" w:lineRule="exact"/>
        <w:rPr>
          <w:rFonts w:ascii="宋体" w:hAnsi="宋体" w:cs="宋体"/>
          <w:color w:val="auto"/>
          <w:sz w:val="32"/>
          <w:szCs w:val="32"/>
          <w:highlight w:val="none"/>
        </w:rPr>
      </w:pPr>
    </w:p>
    <w:p w14:paraId="08EDE0B3">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w:t>
      </w:r>
    </w:p>
    <w:p w14:paraId="02752631">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1.我单位(本人)专指参加政府采购活动的供应商(含自然人)；</w:t>
      </w:r>
    </w:p>
    <w:p w14:paraId="02B1AEC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2.资格承诺的供应商应在</w:t>
      </w:r>
      <w:r>
        <w:rPr>
          <w:rFonts w:hint="eastAsia" w:ascii="宋体" w:hAnsi="宋体" w:cs="宋体"/>
          <w:color w:val="auto"/>
          <w:sz w:val="24"/>
          <w:szCs w:val="24"/>
          <w:highlight w:val="none"/>
          <w:lang w:eastAsia="zh-CN"/>
        </w:rPr>
        <w:t>报价</w:t>
      </w:r>
      <w:r>
        <w:rPr>
          <w:rFonts w:hint="eastAsia" w:ascii="宋体" w:hAnsi="宋体" w:cs="宋体"/>
          <w:color w:val="auto"/>
          <w:sz w:val="24"/>
          <w:szCs w:val="24"/>
          <w:highlight w:val="none"/>
        </w:rPr>
        <w:t>文件中按此模板提供承诺函，否则，视为未按照</w:t>
      </w:r>
      <w:r>
        <w:rPr>
          <w:rFonts w:hint="eastAsia" w:ascii="宋体" w:hAnsi="宋体" w:cs="宋体"/>
          <w:color w:val="auto"/>
          <w:sz w:val="24"/>
          <w:szCs w:val="24"/>
          <w:highlight w:val="none"/>
          <w:lang w:eastAsia="zh-CN"/>
        </w:rPr>
        <w:t>网上竞价</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资格证明材料</w:t>
      </w:r>
      <w:r>
        <w:rPr>
          <w:rFonts w:hint="eastAsia" w:ascii="宋体" w:hAnsi="宋体" w:cs="宋体"/>
          <w:color w:val="auto"/>
          <w:sz w:val="24"/>
          <w:szCs w:val="24"/>
          <w:highlight w:val="none"/>
        </w:rPr>
        <w:t>，按资格审查不通过处理。</w:t>
      </w:r>
    </w:p>
    <w:p w14:paraId="033E3D6D">
      <w:pPr>
        <w:pStyle w:val="49"/>
        <w:spacing w:line="500" w:lineRule="exact"/>
        <w:jc w:val="left"/>
        <w:rPr>
          <w:rFonts w:hAnsi="宋体" w:cs="宋体"/>
          <w:b/>
          <w:color w:val="auto"/>
          <w:kern w:val="0"/>
          <w:sz w:val="24"/>
          <w:highlight w:val="none"/>
        </w:rPr>
      </w:pPr>
    </w:p>
    <w:p w14:paraId="71D8155B">
      <w:pPr>
        <w:pStyle w:val="49"/>
        <w:spacing w:line="500" w:lineRule="exact"/>
        <w:jc w:val="left"/>
        <w:rPr>
          <w:rFonts w:hAnsi="宋体" w:cs="宋体"/>
          <w:b/>
          <w:color w:val="auto"/>
          <w:kern w:val="0"/>
          <w:sz w:val="24"/>
          <w:highlight w:val="none"/>
        </w:rPr>
      </w:pPr>
    </w:p>
    <w:p w14:paraId="7CD147E7">
      <w:pPr>
        <w:pStyle w:val="49"/>
        <w:spacing w:line="500" w:lineRule="exact"/>
        <w:jc w:val="left"/>
        <w:rPr>
          <w:rFonts w:hAnsi="宋体" w:cs="宋体"/>
          <w:b/>
          <w:color w:val="auto"/>
          <w:kern w:val="0"/>
          <w:sz w:val="24"/>
          <w:highlight w:val="none"/>
        </w:rPr>
      </w:pPr>
    </w:p>
    <w:p w14:paraId="64248FC8">
      <w:pPr>
        <w:pStyle w:val="49"/>
        <w:spacing w:line="500" w:lineRule="exact"/>
        <w:jc w:val="left"/>
        <w:rPr>
          <w:rFonts w:hAnsi="宋体" w:cs="宋体"/>
          <w:b/>
          <w:color w:val="auto"/>
          <w:kern w:val="0"/>
          <w:sz w:val="24"/>
          <w:highlight w:val="none"/>
        </w:rPr>
      </w:pPr>
    </w:p>
    <w:p w14:paraId="058AEC6E">
      <w:pPr>
        <w:pStyle w:val="49"/>
        <w:spacing w:line="500" w:lineRule="exact"/>
        <w:jc w:val="left"/>
        <w:rPr>
          <w:rFonts w:hAnsi="宋体" w:cs="宋体"/>
          <w:b/>
          <w:color w:val="auto"/>
          <w:kern w:val="0"/>
          <w:sz w:val="24"/>
          <w:highlight w:val="none"/>
        </w:rPr>
      </w:pPr>
    </w:p>
    <w:p w14:paraId="2EB09F20">
      <w:pPr>
        <w:pStyle w:val="49"/>
        <w:spacing w:line="500" w:lineRule="exact"/>
        <w:jc w:val="left"/>
        <w:rPr>
          <w:rFonts w:hAnsi="宋体" w:cs="宋体"/>
          <w:b/>
          <w:color w:val="auto"/>
          <w:kern w:val="0"/>
          <w:sz w:val="24"/>
          <w:highlight w:val="none"/>
        </w:rPr>
      </w:pPr>
    </w:p>
    <w:p w14:paraId="7EF0B603">
      <w:pPr>
        <w:pStyle w:val="49"/>
        <w:spacing w:line="500" w:lineRule="exact"/>
        <w:jc w:val="left"/>
        <w:rPr>
          <w:rFonts w:hAnsi="宋体" w:cs="宋体"/>
          <w:b/>
          <w:color w:val="auto"/>
          <w:kern w:val="0"/>
          <w:sz w:val="24"/>
          <w:highlight w:val="none"/>
        </w:rPr>
      </w:pPr>
    </w:p>
    <w:p w14:paraId="64CC0783">
      <w:pPr>
        <w:pStyle w:val="49"/>
        <w:spacing w:line="500" w:lineRule="exact"/>
        <w:jc w:val="left"/>
        <w:rPr>
          <w:rFonts w:hAnsi="宋体" w:cs="宋体"/>
          <w:b/>
          <w:color w:val="auto"/>
          <w:kern w:val="0"/>
          <w:sz w:val="24"/>
          <w:highlight w:val="none"/>
        </w:rPr>
      </w:pPr>
    </w:p>
    <w:p w14:paraId="55FFBC60">
      <w:pPr>
        <w:pStyle w:val="49"/>
        <w:spacing w:line="500" w:lineRule="exact"/>
        <w:jc w:val="left"/>
        <w:rPr>
          <w:rFonts w:hAnsi="宋体" w:cs="宋体"/>
          <w:b/>
          <w:color w:val="auto"/>
          <w:kern w:val="0"/>
          <w:sz w:val="24"/>
          <w:highlight w:val="none"/>
        </w:rPr>
      </w:pPr>
    </w:p>
    <w:p w14:paraId="5DF1D541">
      <w:pPr>
        <w:pStyle w:val="49"/>
        <w:spacing w:line="500" w:lineRule="exact"/>
        <w:jc w:val="left"/>
        <w:rPr>
          <w:rFonts w:hAnsi="宋体" w:cs="宋体"/>
          <w:b/>
          <w:color w:val="auto"/>
          <w:kern w:val="0"/>
          <w:sz w:val="24"/>
          <w:highlight w:val="none"/>
        </w:rPr>
      </w:pPr>
    </w:p>
    <w:p w14:paraId="611C2475">
      <w:pPr>
        <w:pStyle w:val="49"/>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附件8：</w:t>
      </w:r>
    </w:p>
    <w:p w14:paraId="5C5AEB77">
      <w:pPr>
        <w:jc w:val="center"/>
        <w:rPr>
          <w:rFonts w:ascii="宋体" w:hAnsi="宋体"/>
          <w:b/>
          <w:color w:val="auto"/>
          <w:sz w:val="28"/>
          <w:szCs w:val="28"/>
          <w:highlight w:val="none"/>
        </w:rPr>
      </w:pPr>
      <w:r>
        <w:rPr>
          <w:rFonts w:hint="eastAsia" w:ascii="宋体" w:hAnsi="宋体"/>
          <w:b/>
          <w:color w:val="auto"/>
          <w:sz w:val="28"/>
          <w:szCs w:val="28"/>
          <w:highlight w:val="none"/>
        </w:rPr>
        <w:t>法定代表人授权书</w:t>
      </w:r>
    </w:p>
    <w:p w14:paraId="6280C46F">
      <w:pPr>
        <w:spacing w:line="500" w:lineRule="exact"/>
        <w:rPr>
          <w:rFonts w:ascii="宋体" w:hAnsi="宋体"/>
          <w:color w:val="auto"/>
          <w:sz w:val="24"/>
          <w:highlight w:val="none"/>
        </w:rPr>
      </w:pPr>
      <w:r>
        <w:rPr>
          <w:rFonts w:hint="eastAsia" w:ascii="宋体" w:hAnsi="宋体"/>
          <w:color w:val="auto"/>
          <w:sz w:val="24"/>
          <w:szCs w:val="24"/>
          <w:highlight w:val="none"/>
          <w:lang w:eastAsia="zh-CN"/>
        </w:rPr>
        <w:t>福建省闽咨造价咨询有限公司</w:t>
      </w:r>
      <w:r>
        <w:rPr>
          <w:rFonts w:hint="eastAsia" w:ascii="宋体" w:hAnsi="宋体"/>
          <w:color w:val="auto"/>
          <w:sz w:val="24"/>
          <w:highlight w:val="none"/>
        </w:rPr>
        <w:t>：</w:t>
      </w:r>
    </w:p>
    <w:p w14:paraId="6C34EE34">
      <w:pPr>
        <w:pStyle w:val="13"/>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授权</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为竞价人的委托代理人，代表本公司参加贵司组织的</w:t>
      </w:r>
      <w:r>
        <w:rPr>
          <w:rFonts w:hint="eastAsia" w:hAnsi="宋体"/>
          <w:color w:val="auto"/>
          <w:sz w:val="24"/>
          <w:szCs w:val="24"/>
          <w:highlight w:val="none"/>
          <w:lang w:eastAsia="zh-CN"/>
        </w:rPr>
        <w:t>正置荧光显微镜</w:t>
      </w:r>
      <w:r>
        <w:rPr>
          <w:rFonts w:hint="eastAsia" w:hAnsi="宋体"/>
          <w:color w:val="auto"/>
          <w:sz w:val="24"/>
          <w:szCs w:val="24"/>
          <w:highlight w:val="none"/>
        </w:rPr>
        <w:t>（项目编号</w:t>
      </w:r>
      <w:r>
        <w:rPr>
          <w:rFonts w:hint="eastAsia" w:hAnsi="宋体"/>
          <w:color w:val="auto"/>
          <w:sz w:val="24"/>
          <w:szCs w:val="24"/>
          <w:highlight w:val="none"/>
          <w:lang w:val="en-US" w:eastAsia="zh-CN"/>
        </w:rPr>
        <w:t>:MZCZ02-2025297</w:t>
      </w:r>
      <w:r>
        <w:rPr>
          <w:rFonts w:hint="eastAsia" w:hAnsi="宋体"/>
          <w:color w:val="auto"/>
          <w:sz w:val="24"/>
          <w:szCs w:val="24"/>
          <w:highlight w:val="none"/>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42CF9D04">
      <w:pPr>
        <w:pStyle w:val="13"/>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本授权书自出具之日起生效。</w:t>
      </w:r>
    </w:p>
    <w:p w14:paraId="5FC56AE3">
      <w:pPr>
        <w:spacing w:line="500" w:lineRule="exact"/>
        <w:rPr>
          <w:rFonts w:ascii="宋体" w:hAnsi="宋体"/>
          <w:color w:val="auto"/>
          <w:sz w:val="24"/>
          <w:highlight w:val="none"/>
        </w:rPr>
      </w:pPr>
      <w:r>
        <w:rPr>
          <w:rFonts w:hint="eastAsia" w:ascii="宋体" w:hAnsi="宋体"/>
          <w:color w:val="auto"/>
          <w:sz w:val="24"/>
          <w:highlight w:val="none"/>
        </w:rPr>
        <w:t>竞价人的委托代理人：性别：身份证号：</w:t>
      </w:r>
    </w:p>
    <w:p w14:paraId="608E9385">
      <w:pPr>
        <w:spacing w:line="500" w:lineRule="exact"/>
        <w:rPr>
          <w:rFonts w:ascii="宋体" w:hAnsi="宋体"/>
          <w:color w:val="auto"/>
          <w:sz w:val="24"/>
          <w:highlight w:val="none"/>
        </w:rPr>
      </w:pPr>
      <w:r>
        <w:rPr>
          <w:rFonts w:hint="eastAsia" w:ascii="宋体" w:hAnsi="宋体"/>
          <w:color w:val="auto"/>
          <w:sz w:val="24"/>
          <w:highlight w:val="none"/>
        </w:rPr>
        <w:t>单位：部门：职务：</w:t>
      </w:r>
    </w:p>
    <w:p w14:paraId="4F1583EC">
      <w:pPr>
        <w:spacing w:line="500" w:lineRule="exact"/>
        <w:rPr>
          <w:rFonts w:hint="eastAsia" w:ascii="宋体" w:hAnsi="宋体"/>
          <w:color w:val="auto"/>
          <w:sz w:val="24"/>
          <w:highlight w:val="none"/>
        </w:rPr>
      </w:pPr>
      <w:r>
        <w:rPr>
          <w:rFonts w:hint="eastAsia" w:ascii="宋体" w:hAnsi="宋体"/>
          <w:color w:val="auto"/>
          <w:sz w:val="24"/>
          <w:highlight w:val="none"/>
        </w:rPr>
        <w:t>详细通讯地址：</w:t>
      </w:r>
    </w:p>
    <w:p w14:paraId="46631710">
      <w:pPr>
        <w:spacing w:line="500" w:lineRule="exact"/>
        <w:rPr>
          <w:rFonts w:hint="eastAsia"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rPr>
        <w:t>:</w:t>
      </w:r>
      <w:r>
        <w:rPr>
          <w:rFonts w:hint="eastAsia" w:ascii="宋体" w:hAnsi="宋体"/>
          <w:color w:val="auto"/>
          <w:sz w:val="24"/>
          <w:highlight w:val="none"/>
        </w:rPr>
        <w:t xml:space="preserve"> </w:t>
      </w:r>
    </w:p>
    <w:p w14:paraId="0724C6A8">
      <w:pPr>
        <w:spacing w:line="500" w:lineRule="exact"/>
        <w:rPr>
          <w:rFonts w:ascii="宋体" w:hAnsi="宋体"/>
          <w:color w:val="auto"/>
          <w:sz w:val="24"/>
          <w:highlight w:val="none"/>
        </w:rPr>
      </w:pPr>
      <w:r>
        <w:rPr>
          <w:rFonts w:hint="eastAsia" w:ascii="宋体" w:hAnsi="宋体"/>
          <w:color w:val="auto"/>
          <w:sz w:val="24"/>
          <w:highlight w:val="none"/>
        </w:rPr>
        <w:t>电话：</w:t>
      </w:r>
    </w:p>
    <w:p w14:paraId="3C36B1AA">
      <w:pPr>
        <w:spacing w:line="500" w:lineRule="exact"/>
        <w:rPr>
          <w:rFonts w:ascii="宋体" w:hAnsi="宋体"/>
          <w:color w:val="auto"/>
          <w:sz w:val="24"/>
          <w:highlight w:val="none"/>
        </w:rPr>
      </w:pPr>
      <w:r>
        <w:rPr>
          <w:rFonts w:hint="eastAsia" w:ascii="宋体" w:hAnsi="宋体"/>
          <w:color w:val="auto"/>
          <w:sz w:val="24"/>
          <w:highlight w:val="none"/>
        </w:rPr>
        <w:t>附：被授权人身份证件</w:t>
      </w:r>
    </w:p>
    <w:p w14:paraId="38FD76BF">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w:t>
      </w:r>
    </w:p>
    <w:p w14:paraId="765D7173">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竞价人（全称并加盖公章）：</w:t>
      </w:r>
    </w:p>
    <w:p w14:paraId="1A1B98F6">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法定代表人签字或盖章：</w:t>
      </w:r>
    </w:p>
    <w:p w14:paraId="5096AA0F">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日     期：</w:t>
      </w:r>
    </w:p>
    <w:p w14:paraId="10886478">
      <w:pPr>
        <w:spacing w:line="500" w:lineRule="exact"/>
        <w:rPr>
          <w:rFonts w:ascii="宋体" w:hAnsi="宋体"/>
          <w:color w:val="auto"/>
          <w:sz w:val="24"/>
          <w:highlight w:val="none"/>
        </w:rPr>
      </w:pPr>
    </w:p>
    <w:p w14:paraId="7632879A">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被授权人</w:t>
      </w:r>
    </w:p>
    <w:p w14:paraId="052FD7DA">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竞价人的委托代理人签字：</w:t>
      </w:r>
    </w:p>
    <w:p w14:paraId="55B7BDA5">
      <w:pPr>
        <w:tabs>
          <w:tab w:val="left" w:pos="5355"/>
        </w:tabs>
        <w:spacing w:line="500" w:lineRule="exact"/>
        <w:ind w:firstLine="3720" w:firstLineChars="1550"/>
        <w:rPr>
          <w:rFonts w:ascii="宋体" w:hAnsi="宋体"/>
          <w:color w:val="auto"/>
          <w:sz w:val="24"/>
          <w:highlight w:val="none"/>
          <w:u w:val="single"/>
        </w:rPr>
      </w:pPr>
      <w:r>
        <w:rPr>
          <w:rFonts w:hint="eastAsia" w:ascii="宋体" w:hAnsi="宋体"/>
          <w:color w:val="auto"/>
          <w:sz w:val="24"/>
          <w:highlight w:val="none"/>
        </w:rPr>
        <w:t>日     期：</w:t>
      </w:r>
    </w:p>
    <w:p w14:paraId="615EB8E8">
      <w:pPr>
        <w:tabs>
          <w:tab w:val="left" w:pos="5355"/>
        </w:tabs>
        <w:spacing w:line="500" w:lineRule="exact"/>
        <w:rPr>
          <w:rFonts w:ascii="宋体" w:hAnsi="宋体"/>
          <w:b/>
          <w:color w:val="auto"/>
          <w:sz w:val="24"/>
          <w:highlight w:val="none"/>
        </w:rPr>
      </w:pPr>
      <w:r>
        <w:rPr>
          <w:rFonts w:hint="eastAsia" w:ascii="宋体" w:hAnsi="宋体"/>
          <w:b/>
          <w:color w:val="auto"/>
          <w:sz w:val="24"/>
          <w:highlight w:val="none"/>
        </w:rPr>
        <w:t>注：须附法定代表人及被授权人身份证件复印件正反面，</w:t>
      </w:r>
      <w:r>
        <w:rPr>
          <w:rFonts w:ascii="宋体" w:hAnsi="宋体"/>
          <w:b/>
          <w:bCs/>
          <w:color w:val="auto"/>
          <w:sz w:val="24"/>
          <w:highlight w:val="none"/>
        </w:rPr>
        <w:t>加盖单位公章</w:t>
      </w:r>
      <w:r>
        <w:rPr>
          <w:rFonts w:hint="eastAsia" w:ascii="宋体" w:hAnsi="宋体"/>
          <w:b/>
          <w:bCs/>
          <w:color w:val="auto"/>
          <w:sz w:val="24"/>
          <w:highlight w:val="none"/>
        </w:rPr>
        <w:t>。</w:t>
      </w:r>
    </w:p>
    <w:p w14:paraId="5CA5A2B9">
      <w:pPr>
        <w:jc w:val="left"/>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附件9：</w:t>
      </w:r>
    </w:p>
    <w:bookmarkEnd w:id="0"/>
    <w:p w14:paraId="2D7D8BAC">
      <w:pPr>
        <w:jc w:val="center"/>
        <w:rPr>
          <w:rFonts w:ascii="宋体" w:hAnsi="宋体"/>
          <w:b/>
          <w:color w:val="auto"/>
          <w:sz w:val="28"/>
          <w:szCs w:val="28"/>
          <w:highlight w:val="none"/>
        </w:rPr>
      </w:pPr>
      <w:r>
        <w:rPr>
          <w:rFonts w:hint="eastAsia" w:ascii="宋体" w:hAnsi="宋体"/>
          <w:b/>
          <w:color w:val="auto"/>
          <w:sz w:val="28"/>
          <w:szCs w:val="28"/>
          <w:highlight w:val="none"/>
        </w:rPr>
        <w:t>竞 价 书</w:t>
      </w:r>
    </w:p>
    <w:p w14:paraId="6B840DD8">
      <w:pPr>
        <w:tabs>
          <w:tab w:val="left" w:pos="900"/>
        </w:tabs>
        <w:spacing w:line="500" w:lineRule="exact"/>
        <w:rPr>
          <w:rFonts w:hint="eastAsia" w:ascii="宋体" w:hAnsi="宋体" w:eastAsia="宋体"/>
          <w:color w:val="auto"/>
          <w:sz w:val="24"/>
          <w:szCs w:val="21"/>
          <w:highlight w:val="none"/>
          <w:lang w:eastAsia="zh-CN"/>
        </w:rPr>
      </w:pPr>
      <w:r>
        <w:rPr>
          <w:rFonts w:hint="eastAsia" w:ascii="宋体" w:hAnsi="宋体"/>
          <w:color w:val="auto"/>
          <w:sz w:val="24"/>
          <w:szCs w:val="21"/>
          <w:highlight w:val="none"/>
        </w:rPr>
        <w:t>致：</w:t>
      </w:r>
      <w:r>
        <w:rPr>
          <w:rFonts w:hint="eastAsia" w:ascii="宋体" w:hAnsi="宋体"/>
          <w:color w:val="auto"/>
          <w:sz w:val="24"/>
          <w:szCs w:val="24"/>
          <w:highlight w:val="none"/>
          <w:lang w:eastAsia="zh-CN"/>
        </w:rPr>
        <w:t>福建省闽咨造价咨询有限公司</w:t>
      </w:r>
    </w:p>
    <w:p w14:paraId="60A6E40A">
      <w:pPr>
        <w:tabs>
          <w:tab w:val="left" w:pos="900"/>
        </w:tabs>
        <w:spacing w:line="500" w:lineRule="exact"/>
        <w:ind w:firstLine="480" w:firstLineChars="200"/>
        <w:rPr>
          <w:rFonts w:ascii="宋体" w:hAnsi="宋体" w:cs="Arial"/>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w:t>
      </w:r>
      <w:r>
        <w:rPr>
          <w:rFonts w:hint="eastAsia" w:ascii="宋体" w:hAnsi="宋体" w:cs="Arial"/>
          <w:color w:val="auto"/>
          <w:sz w:val="24"/>
          <w:highlight w:val="none"/>
          <w:u w:val="single"/>
          <w:lang w:eastAsia="zh-CN"/>
        </w:rPr>
        <w:t>正置荧光显微镜</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s="Arial"/>
          <w:color w:val="auto"/>
          <w:sz w:val="24"/>
          <w:highlight w:val="none"/>
        </w:rPr>
        <w:t>竞价公告</w:t>
      </w:r>
      <w:r>
        <w:rPr>
          <w:rFonts w:hint="eastAsia" w:ascii="宋体" w:hAnsi="宋体"/>
          <w:color w:val="auto"/>
          <w:sz w:val="24"/>
          <w:highlight w:val="none"/>
        </w:rPr>
        <w:t xml:space="preserve">（项目编号: </w:t>
      </w:r>
      <w:r>
        <w:rPr>
          <w:rFonts w:hint="eastAsia" w:ascii="宋体" w:hAnsi="宋体"/>
          <w:color w:val="auto"/>
          <w:sz w:val="24"/>
          <w:highlight w:val="none"/>
          <w:lang w:eastAsia="zh-CN"/>
        </w:rPr>
        <w:t>MZCZ02-2025297</w:t>
      </w:r>
      <w:r>
        <w:rPr>
          <w:rFonts w:hint="eastAsia" w:ascii="宋体" w:hAnsi="宋体"/>
          <w:color w:val="auto"/>
          <w:sz w:val="24"/>
          <w:highlight w:val="none"/>
        </w:rPr>
        <w:t>）</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经正式授权并代表竞价人</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参与贵方组织的本次网上竞价活动，并</w:t>
      </w:r>
      <w:r>
        <w:rPr>
          <w:rFonts w:ascii="宋体" w:hAnsi="宋体" w:cs="Arial"/>
          <w:color w:val="auto"/>
          <w:sz w:val="24"/>
          <w:highlight w:val="none"/>
        </w:rPr>
        <w:t>提交以下文件</w:t>
      </w:r>
      <w:r>
        <w:rPr>
          <w:rFonts w:hint="eastAsia" w:ascii="宋体" w:hAnsi="宋体" w:cs="Arial"/>
          <w:color w:val="auto"/>
          <w:sz w:val="24"/>
          <w:highlight w:val="none"/>
        </w:rPr>
        <w:t>一式三份</w:t>
      </w:r>
      <w:r>
        <w:rPr>
          <w:rFonts w:ascii="宋体" w:hAnsi="宋体" w:cs="Arial"/>
          <w:color w:val="auto"/>
          <w:sz w:val="24"/>
          <w:highlight w:val="none"/>
        </w:rPr>
        <w:t>。</w:t>
      </w:r>
    </w:p>
    <w:p w14:paraId="0A00CAF1">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（1）营业执照或事业单位法人证书复印件</w:t>
      </w:r>
    </w:p>
    <w:p w14:paraId="426C3D1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（2）财务状况报告（或资格承诺）</w:t>
      </w:r>
    </w:p>
    <w:p w14:paraId="6367D09C">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（3）依法缴纳税收凭据（或资格承诺）</w:t>
      </w:r>
    </w:p>
    <w:p w14:paraId="1D727173">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（4）依法缴纳社会保障资金凭据（或资格承诺）</w:t>
      </w:r>
    </w:p>
    <w:p w14:paraId="504C89D1">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（5）具备履行合同所必需的设备和专业技术能力的书面声明</w:t>
      </w:r>
    </w:p>
    <w:p w14:paraId="6A242454">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（6）参加采购活动前三年内在经营活动中没有重大违法记录书面声明</w:t>
      </w:r>
    </w:p>
    <w:p w14:paraId="0187363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（7）信用信息查询结果</w:t>
      </w:r>
    </w:p>
    <w:p w14:paraId="757ECF88">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（8）法定代表人授权书</w:t>
      </w:r>
    </w:p>
    <w:p w14:paraId="23DA3EC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（9）竞价书</w:t>
      </w:r>
    </w:p>
    <w:p w14:paraId="0434D10D">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（10）竞价一览表</w:t>
      </w:r>
    </w:p>
    <w:p w14:paraId="334F4A6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（11）技术和服务要求响应表</w:t>
      </w:r>
    </w:p>
    <w:p w14:paraId="7CAD4AE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（12）商务条件响应表</w:t>
      </w:r>
    </w:p>
    <w:p w14:paraId="7811D57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（13）属于政府强制节能产品的证明材料（若有）</w:t>
      </w:r>
    </w:p>
    <w:p w14:paraId="3C5D8964">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（14）售后服务承诺</w:t>
      </w:r>
    </w:p>
    <w:p w14:paraId="09F8763A">
      <w:pPr>
        <w:tabs>
          <w:tab w:val="left" w:pos="900"/>
        </w:tabs>
        <w:spacing w:line="500" w:lineRule="exact"/>
        <w:ind w:firstLine="480" w:firstLineChars="200"/>
        <w:rPr>
          <w:rFonts w:ascii="宋体" w:hAnsi="宋体"/>
          <w:color w:val="auto"/>
          <w:highlight w:val="none"/>
        </w:rPr>
      </w:pPr>
      <w:r>
        <w:rPr>
          <w:rFonts w:hint="eastAsia" w:ascii="宋体" w:hAnsi="宋体" w:cs="Arial"/>
          <w:color w:val="auto"/>
          <w:sz w:val="24"/>
          <w:szCs w:val="22"/>
          <w:highlight w:val="none"/>
        </w:rPr>
        <w:t>（15）竞价人认为需提供的其他资料</w:t>
      </w:r>
    </w:p>
    <w:p w14:paraId="7EF8281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（16）网上竞价承诺书</w:t>
      </w:r>
    </w:p>
    <w:p w14:paraId="503E173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（17）网上竞价采购合同送达承诺书</w:t>
      </w:r>
    </w:p>
    <w:p w14:paraId="29A8EDA6">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（18）代理服务费承诺书</w:t>
      </w:r>
    </w:p>
    <w:p w14:paraId="71D270F5">
      <w:pPr>
        <w:tabs>
          <w:tab w:val="left" w:pos="540"/>
          <w:tab w:val="left" w:pos="900"/>
        </w:tabs>
        <w:spacing w:line="500" w:lineRule="exact"/>
        <w:rPr>
          <w:rFonts w:ascii="宋体" w:hAnsi="宋体" w:cs="Arial"/>
          <w:color w:val="auto"/>
          <w:sz w:val="24"/>
          <w:highlight w:val="none"/>
        </w:rPr>
      </w:pPr>
      <w:r>
        <w:rPr>
          <w:rFonts w:ascii="宋体" w:hAnsi="宋体" w:cs="Arial"/>
          <w:color w:val="auto"/>
          <w:sz w:val="24"/>
          <w:highlight w:val="none"/>
        </w:rPr>
        <w:t>据此函，签字代表宣布同意如下：</w:t>
      </w:r>
    </w:p>
    <w:p w14:paraId="2D9664B9">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w:t>
      </w:r>
      <w:r>
        <w:rPr>
          <w:rFonts w:ascii="宋体" w:hAnsi="宋体" w:cs="Arial"/>
          <w:color w:val="auto"/>
          <w:sz w:val="24"/>
          <w:highlight w:val="none"/>
        </w:rPr>
        <w:t>竞价人将按</w:t>
      </w:r>
      <w:r>
        <w:rPr>
          <w:rFonts w:hint="eastAsia" w:ascii="宋体" w:hAnsi="宋体"/>
          <w:color w:val="auto"/>
          <w:sz w:val="24"/>
          <w:highlight w:val="none"/>
        </w:rPr>
        <w:t>竞价文件及</w:t>
      </w:r>
      <w:r>
        <w:rPr>
          <w:rFonts w:ascii="宋体" w:hAnsi="宋体" w:cs="Arial"/>
          <w:color w:val="auto"/>
          <w:sz w:val="24"/>
          <w:highlight w:val="none"/>
        </w:rPr>
        <w:t>竞价</w:t>
      </w:r>
      <w:r>
        <w:rPr>
          <w:rFonts w:hint="eastAsia" w:ascii="宋体" w:hAnsi="宋体" w:cs="Arial"/>
          <w:color w:val="auto"/>
          <w:sz w:val="24"/>
          <w:highlight w:val="none"/>
        </w:rPr>
        <w:t>公告</w:t>
      </w:r>
      <w:r>
        <w:rPr>
          <w:rFonts w:ascii="宋体" w:hAnsi="宋体" w:cs="Arial"/>
          <w:color w:val="auto"/>
          <w:sz w:val="24"/>
          <w:highlight w:val="none"/>
        </w:rPr>
        <w:t>规定履行合同责任和义务。</w:t>
      </w:r>
      <w:r>
        <w:rPr>
          <w:rFonts w:hint="eastAsia" w:ascii="宋体" w:hAnsi="宋体" w:cs="Arial"/>
          <w:b/>
          <w:color w:val="auto"/>
          <w:sz w:val="24"/>
          <w:highlight w:val="none"/>
        </w:rPr>
        <w:t>成交后将网上竞价项目报价文件</w:t>
      </w:r>
      <w:r>
        <w:rPr>
          <w:rFonts w:hint="eastAsia" w:ascii="宋体" w:hAnsi="宋体"/>
          <w:b/>
          <w:color w:val="auto"/>
          <w:sz w:val="24"/>
          <w:highlight w:val="none"/>
        </w:rPr>
        <w:t>装订成册，加盖骑缝章。</w:t>
      </w:r>
    </w:p>
    <w:p w14:paraId="1748A6FD">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w:t>
      </w:r>
      <w:r>
        <w:rPr>
          <w:rFonts w:ascii="宋体" w:hAnsi="宋体" w:cs="Arial"/>
          <w:color w:val="auto"/>
          <w:sz w:val="24"/>
          <w:highlight w:val="none"/>
        </w:rPr>
        <w:t>竞价人已详细审查全部竞价</w:t>
      </w:r>
      <w:r>
        <w:rPr>
          <w:rFonts w:hint="eastAsia" w:ascii="宋体" w:hAnsi="宋体" w:cs="Arial"/>
          <w:color w:val="auto"/>
          <w:sz w:val="24"/>
          <w:highlight w:val="none"/>
        </w:rPr>
        <w:t>公告</w:t>
      </w:r>
      <w:r>
        <w:rPr>
          <w:rFonts w:ascii="宋体" w:hAnsi="宋体" w:cs="Arial"/>
          <w:color w:val="auto"/>
          <w:sz w:val="24"/>
          <w:highlight w:val="none"/>
        </w:rPr>
        <w:t>，包括</w:t>
      </w:r>
      <w:r>
        <w:rPr>
          <w:rFonts w:hint="eastAsia" w:ascii="宋体" w:hAnsi="宋体" w:cs="Arial"/>
          <w:color w:val="auto"/>
          <w:sz w:val="24"/>
          <w:highlight w:val="none"/>
        </w:rPr>
        <w:t>补充公告</w:t>
      </w:r>
      <w:r>
        <w:rPr>
          <w:rFonts w:ascii="宋体" w:hAnsi="宋体" w:cs="Arial"/>
          <w:color w:val="auto"/>
          <w:sz w:val="24"/>
          <w:highlight w:val="none"/>
        </w:rPr>
        <w:t>（如有的话）以及全部参考资料和相关附件。我们完全理解并同意放弃对这方面有不明及误解的权利。</w:t>
      </w:r>
    </w:p>
    <w:p w14:paraId="037E4561">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3.</w:t>
      </w:r>
      <w:r>
        <w:rPr>
          <w:rFonts w:ascii="宋体" w:hAnsi="宋体" w:cs="宋体"/>
          <w:color w:val="auto"/>
          <w:kern w:val="0"/>
          <w:sz w:val="24"/>
          <w:highlight w:val="none"/>
        </w:rPr>
        <w:t>保证依据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要求和我公司竞价书的承诺，及时与用户签订合同，按竞价书承诺的价格及时向</w:t>
      </w:r>
      <w:r>
        <w:rPr>
          <w:rFonts w:hint="eastAsia" w:ascii="宋体" w:hAnsi="宋体" w:cs="宋体"/>
          <w:color w:val="auto"/>
          <w:kern w:val="0"/>
          <w:sz w:val="24"/>
          <w:highlight w:val="none"/>
        </w:rPr>
        <w:t>采购人</w:t>
      </w:r>
      <w:r>
        <w:rPr>
          <w:rFonts w:ascii="宋体" w:hAnsi="宋体" w:cs="宋体"/>
          <w:color w:val="auto"/>
          <w:kern w:val="0"/>
          <w:sz w:val="24"/>
          <w:highlight w:val="none"/>
        </w:rPr>
        <w:t>提供高质量的产品和服务。</w:t>
      </w:r>
    </w:p>
    <w:p w14:paraId="09D8E8F2">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4.</w:t>
      </w:r>
      <w:r>
        <w:rPr>
          <w:rFonts w:ascii="宋体" w:hAnsi="宋体" w:cs="宋体"/>
          <w:color w:val="auto"/>
          <w:kern w:val="0"/>
          <w:sz w:val="24"/>
          <w:highlight w:val="none"/>
        </w:rPr>
        <w:t>本项目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w:t>
      </w:r>
      <w:r>
        <w:rPr>
          <w:rFonts w:hint="eastAsia" w:ascii="宋体" w:hAnsi="宋体" w:cs="宋体"/>
          <w:color w:val="auto"/>
          <w:kern w:val="0"/>
          <w:sz w:val="24"/>
          <w:highlight w:val="none"/>
        </w:rPr>
        <w:t>竞价人</w:t>
      </w:r>
      <w:r>
        <w:rPr>
          <w:rFonts w:ascii="宋体" w:hAnsi="宋体" w:cs="宋体"/>
          <w:color w:val="auto"/>
          <w:kern w:val="0"/>
          <w:sz w:val="24"/>
          <w:highlight w:val="none"/>
        </w:rPr>
        <w:t>的</w:t>
      </w:r>
      <w:r>
        <w:rPr>
          <w:rFonts w:hint="eastAsia" w:ascii="宋体" w:hAnsi="宋体" w:cs="宋体"/>
          <w:color w:val="auto"/>
          <w:kern w:val="0"/>
          <w:sz w:val="24"/>
          <w:highlight w:val="none"/>
        </w:rPr>
        <w:t>报价文件</w:t>
      </w:r>
      <w:r>
        <w:rPr>
          <w:rFonts w:ascii="宋体" w:hAnsi="宋体" w:cs="宋体"/>
          <w:color w:val="auto"/>
          <w:kern w:val="0"/>
          <w:sz w:val="24"/>
          <w:highlight w:val="none"/>
        </w:rPr>
        <w:t>包括对售后服务的承诺对我</w:t>
      </w:r>
      <w:r>
        <w:rPr>
          <w:rFonts w:hint="eastAsia" w:ascii="宋体" w:hAnsi="宋体" w:cs="宋体"/>
          <w:color w:val="auto"/>
          <w:kern w:val="0"/>
          <w:sz w:val="24"/>
          <w:highlight w:val="none"/>
        </w:rPr>
        <w:t>方</w:t>
      </w:r>
      <w:r>
        <w:rPr>
          <w:rFonts w:ascii="宋体" w:hAnsi="宋体" w:cs="宋体"/>
          <w:color w:val="auto"/>
          <w:kern w:val="0"/>
          <w:sz w:val="24"/>
          <w:highlight w:val="none"/>
        </w:rPr>
        <w:t>具有同等约束力。</w:t>
      </w:r>
    </w:p>
    <w:p w14:paraId="5B27BDBD">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5.</w:t>
      </w:r>
      <w:r>
        <w:rPr>
          <w:rFonts w:ascii="宋体" w:hAnsi="宋体" w:cs="宋体"/>
          <w:color w:val="auto"/>
          <w:kern w:val="0"/>
          <w:sz w:val="24"/>
          <w:highlight w:val="none"/>
        </w:rPr>
        <w:t>获得竞价供货资格后</w:t>
      </w:r>
      <w:r>
        <w:rPr>
          <w:rFonts w:ascii="宋体" w:hAnsi="宋体" w:cs="宋体"/>
          <w:bCs/>
          <w:color w:val="auto"/>
          <w:kern w:val="0"/>
          <w:sz w:val="24"/>
          <w:highlight w:val="none"/>
        </w:rPr>
        <w:t>若无法按约定条款履行义务或有拆、换设备及零件，</w:t>
      </w:r>
      <w:r>
        <w:rPr>
          <w:rFonts w:ascii="宋体" w:hAnsi="宋体" w:cs="宋体"/>
          <w:color w:val="auto"/>
          <w:kern w:val="0"/>
          <w:sz w:val="24"/>
          <w:highlight w:val="none"/>
        </w:rPr>
        <w:t>贵方有权取消我方竞价供货资格，接受按政府采购有关法规对我方的处罚。</w:t>
      </w:r>
    </w:p>
    <w:p w14:paraId="137C104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6.本</w:t>
      </w:r>
      <w:r>
        <w:rPr>
          <w:rFonts w:ascii="宋体" w:hAnsi="宋体" w:cs="Arial"/>
          <w:color w:val="auto"/>
          <w:sz w:val="24"/>
          <w:highlight w:val="none"/>
        </w:rPr>
        <w:t>竞价有效期自</w:t>
      </w:r>
      <w:r>
        <w:rPr>
          <w:rFonts w:hint="eastAsia" w:ascii="宋体" w:hAnsi="宋体" w:cs="Arial"/>
          <w:color w:val="auto"/>
          <w:sz w:val="24"/>
          <w:highlight w:val="none"/>
        </w:rPr>
        <w:t>网上竞价报价文件递交截止时间</w:t>
      </w:r>
      <w:r>
        <w:rPr>
          <w:rFonts w:ascii="宋体" w:hAnsi="宋体" w:cs="Arial"/>
          <w:color w:val="auto"/>
          <w:sz w:val="24"/>
          <w:highlight w:val="none"/>
        </w:rPr>
        <w:t>起</w:t>
      </w:r>
      <w:r>
        <w:rPr>
          <w:rFonts w:hint="eastAsia" w:ascii="宋体" w:hAnsi="宋体" w:cs="Arial"/>
          <w:color w:val="auto"/>
          <w:sz w:val="24"/>
          <w:highlight w:val="none"/>
        </w:rPr>
        <w:t>60</w:t>
      </w:r>
      <w:r>
        <w:rPr>
          <w:rFonts w:ascii="宋体" w:hAnsi="宋体" w:cs="Arial"/>
          <w:color w:val="auto"/>
          <w:sz w:val="24"/>
          <w:highlight w:val="none"/>
        </w:rPr>
        <w:t>个日历日。</w:t>
      </w:r>
    </w:p>
    <w:p w14:paraId="2A763364">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w:t>
      </w:r>
      <w:r>
        <w:rPr>
          <w:rFonts w:ascii="宋体" w:hAnsi="宋体" w:cs="Arial"/>
          <w:color w:val="auto"/>
          <w:sz w:val="24"/>
          <w:highlight w:val="none"/>
        </w:rPr>
        <w:t>如果在规定的</w:t>
      </w:r>
      <w:r>
        <w:rPr>
          <w:rFonts w:hint="eastAsia" w:ascii="宋体" w:hAnsi="宋体" w:cs="Arial"/>
          <w:color w:val="auto"/>
          <w:sz w:val="24"/>
          <w:highlight w:val="none"/>
        </w:rPr>
        <w:t>网上竞价报价文件递交截止时间</w:t>
      </w:r>
      <w:r>
        <w:rPr>
          <w:rFonts w:ascii="宋体" w:hAnsi="宋体" w:cs="Arial"/>
          <w:color w:val="auto"/>
          <w:sz w:val="24"/>
          <w:highlight w:val="none"/>
        </w:rPr>
        <w:t>后，竞价人在竞价有效期内撤回竞价，其竞价保证金将被没收。</w:t>
      </w:r>
    </w:p>
    <w:p w14:paraId="56F6B42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8.关于本次网上竞价项目采购，我们作为竞价人已熟知、清楚，并愿意参加提供招标货物（或服务）的竞价，保证竞价文件中所提供的所有文件资料是真实、合法、有效的。</w:t>
      </w:r>
    </w:p>
    <w:p w14:paraId="4D8F6D04">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 xml:space="preserve"> 9.我们作为竞价人保证提供给采购人的货物（或服务），不涉及第三者主张任何权利，同时与国家现行法律法规没有抵触，也不存在任何法律纠纷及诉讼。</w:t>
      </w:r>
    </w:p>
    <w:p w14:paraId="303A199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 xml:space="preserve"> 10.</w:t>
      </w:r>
      <w:r>
        <w:rPr>
          <w:rFonts w:ascii="宋体" w:hAnsi="宋体" w:cs="Arial"/>
          <w:color w:val="auto"/>
          <w:sz w:val="24"/>
          <w:highlight w:val="none"/>
        </w:rPr>
        <w:t>与本竞价有关的一切正式往来通讯请寄：</w:t>
      </w:r>
    </w:p>
    <w:p w14:paraId="5379D653">
      <w:pPr>
        <w:spacing w:line="500" w:lineRule="exact"/>
        <w:ind w:firstLine="720" w:firstLineChars="300"/>
        <w:rPr>
          <w:rFonts w:ascii="宋体" w:hAnsi="宋体"/>
          <w:color w:val="auto"/>
          <w:sz w:val="24"/>
          <w:highlight w:val="none"/>
          <w:u w:val="single"/>
        </w:rPr>
      </w:pPr>
      <w:r>
        <w:rPr>
          <w:rFonts w:hint="eastAsia" w:ascii="宋体" w:hAnsi="宋体"/>
          <w:color w:val="auto"/>
          <w:sz w:val="24"/>
          <w:highlight w:val="none"/>
        </w:rPr>
        <w:t xml:space="preserve">地址：  邮编： </w:t>
      </w:r>
    </w:p>
    <w:p w14:paraId="342AB42E">
      <w:pPr>
        <w:spacing w:line="500" w:lineRule="exact"/>
        <w:rPr>
          <w:rFonts w:ascii="宋体" w:hAnsi="宋体"/>
          <w:color w:val="auto"/>
          <w:sz w:val="24"/>
          <w:highlight w:val="none"/>
          <w:u w:val="single"/>
        </w:rPr>
      </w:pPr>
      <w:r>
        <w:rPr>
          <w:rFonts w:hint="eastAsia" w:ascii="宋体" w:hAnsi="宋体"/>
          <w:color w:val="auto"/>
          <w:sz w:val="24"/>
          <w:highlight w:val="none"/>
        </w:rPr>
        <w:t xml:space="preserve">      手机：  传真： </w:t>
      </w:r>
    </w:p>
    <w:p w14:paraId="0355C80E">
      <w:pPr>
        <w:spacing w:line="500" w:lineRule="exact"/>
        <w:rPr>
          <w:rFonts w:ascii="宋体" w:hAnsi="宋体"/>
          <w:color w:val="auto"/>
          <w:sz w:val="24"/>
          <w:highlight w:val="none"/>
          <w:u w:val="single"/>
        </w:rPr>
      </w:pPr>
      <w:r>
        <w:rPr>
          <w:rFonts w:hint="eastAsia" w:ascii="宋体" w:hAnsi="宋体"/>
          <w:color w:val="auto"/>
          <w:sz w:val="24"/>
          <w:highlight w:val="none"/>
        </w:rPr>
        <w:t xml:space="preserve">      竞价人授权代表签字： </w:t>
      </w:r>
    </w:p>
    <w:p w14:paraId="12A70432">
      <w:pPr>
        <w:spacing w:line="500" w:lineRule="exact"/>
        <w:rPr>
          <w:rFonts w:ascii="宋体" w:hAnsi="宋体"/>
          <w:color w:val="auto"/>
          <w:sz w:val="24"/>
          <w:highlight w:val="none"/>
        </w:rPr>
      </w:pPr>
      <w:r>
        <w:rPr>
          <w:rFonts w:hint="eastAsia" w:ascii="宋体" w:hAnsi="宋体"/>
          <w:color w:val="auto"/>
          <w:sz w:val="24"/>
          <w:highlight w:val="none"/>
        </w:rPr>
        <w:t xml:space="preserve">      竞价人（全称并加盖公章）：</w:t>
      </w:r>
    </w:p>
    <w:p w14:paraId="28B0F56C">
      <w:pPr>
        <w:tabs>
          <w:tab w:val="left" w:pos="5355"/>
        </w:tabs>
        <w:spacing w:line="500" w:lineRule="exact"/>
        <w:rPr>
          <w:rFonts w:ascii="宋体" w:hAnsi="宋体"/>
          <w:color w:val="auto"/>
          <w:sz w:val="24"/>
          <w:highlight w:val="none"/>
        </w:rPr>
      </w:pPr>
      <w:r>
        <w:rPr>
          <w:rFonts w:hint="eastAsia" w:ascii="宋体" w:hAnsi="宋体"/>
          <w:color w:val="auto"/>
          <w:sz w:val="24"/>
          <w:highlight w:val="none"/>
        </w:rPr>
        <w:t xml:space="preserve">      日  期： 年 月 日</w:t>
      </w:r>
    </w:p>
    <w:p w14:paraId="48F7C808">
      <w:pPr>
        <w:rPr>
          <w:rFonts w:ascii="宋体" w:hAnsi="宋体" w:cs="宋体"/>
          <w:color w:val="auto"/>
          <w:kern w:val="0"/>
          <w:sz w:val="24"/>
          <w:highlight w:val="none"/>
        </w:rPr>
        <w:sectPr>
          <w:headerReference r:id="rId6" w:type="default"/>
          <w:footerReference r:id="rId7" w:type="default"/>
          <w:footerReference r:id="rId8" w:type="even"/>
          <w:pgSz w:w="11906" w:h="16838"/>
          <w:pgMar w:top="1440" w:right="1440" w:bottom="1440" w:left="1440" w:header="851" w:footer="992" w:gutter="0"/>
          <w:pgNumType w:fmt="decimal"/>
          <w:cols w:space="720" w:num="1"/>
          <w:docGrid w:type="lines" w:linePitch="312" w:charSpace="0"/>
        </w:sectPr>
      </w:pPr>
    </w:p>
    <w:p w14:paraId="103900AF">
      <w:pPr>
        <w:widowControl/>
        <w:shd w:val="clear" w:color="auto" w:fill="FFFFFF"/>
        <w:spacing w:line="420" w:lineRule="exact"/>
        <w:rPr>
          <w:rFonts w:ascii="宋体" w:hAnsi="宋体" w:cs="宋体"/>
          <w:b/>
          <w:color w:val="auto"/>
          <w:kern w:val="0"/>
          <w:sz w:val="24"/>
          <w:highlight w:val="none"/>
        </w:rPr>
      </w:pPr>
      <w:r>
        <w:rPr>
          <w:rFonts w:hint="eastAsia" w:ascii="宋体" w:hAnsi="宋体" w:cs="宋体"/>
          <w:b/>
          <w:color w:val="auto"/>
          <w:kern w:val="0"/>
          <w:sz w:val="24"/>
          <w:highlight w:val="none"/>
        </w:rPr>
        <w:t>附件10：</w:t>
      </w:r>
    </w:p>
    <w:p w14:paraId="23D90F8B">
      <w:pPr>
        <w:jc w:val="center"/>
        <w:rPr>
          <w:rFonts w:ascii="宋体" w:hAnsi="宋体"/>
          <w:b/>
          <w:color w:val="auto"/>
          <w:sz w:val="28"/>
          <w:szCs w:val="28"/>
          <w:highlight w:val="none"/>
        </w:rPr>
      </w:pPr>
      <w:r>
        <w:rPr>
          <w:rFonts w:hint="eastAsia" w:ascii="宋体" w:hAnsi="宋体"/>
          <w:b/>
          <w:color w:val="auto"/>
          <w:sz w:val="28"/>
          <w:szCs w:val="28"/>
          <w:highlight w:val="none"/>
        </w:rPr>
        <w:t>竞价一览表</w:t>
      </w:r>
    </w:p>
    <w:p w14:paraId="15F31BBE">
      <w:pPr>
        <w:rPr>
          <w:rFonts w:ascii="宋体" w:hAnsi="宋体"/>
          <w:b/>
          <w:color w:val="auto"/>
          <w:sz w:val="24"/>
          <w:szCs w:val="24"/>
          <w:highlight w:val="none"/>
        </w:rPr>
      </w:pPr>
    </w:p>
    <w:p w14:paraId="49A9D192">
      <w:pPr>
        <w:jc w:val="right"/>
        <w:rPr>
          <w:rFonts w:ascii="宋体" w:hAnsi="宋体"/>
          <w:color w:val="auto"/>
          <w:sz w:val="24"/>
          <w:szCs w:val="24"/>
          <w:highlight w:val="none"/>
        </w:rPr>
      </w:pPr>
      <w:r>
        <w:rPr>
          <w:rFonts w:hint="eastAsia" w:ascii="宋体" w:hAnsi="宋体"/>
          <w:color w:val="auto"/>
          <w:sz w:val="24"/>
          <w:szCs w:val="24"/>
          <w:highlight w:val="none"/>
        </w:rPr>
        <w:t>金额单位：元人民币</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14:paraId="17F1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124239E5">
            <w:pPr>
              <w:jc w:val="center"/>
              <w:rPr>
                <w:rFonts w:ascii="宋体" w:hAnsi="宋体"/>
                <w:color w:val="auto"/>
                <w:sz w:val="24"/>
                <w:highlight w:val="none"/>
              </w:rPr>
            </w:pPr>
            <w:r>
              <w:rPr>
                <w:rFonts w:hint="eastAsia" w:ascii="宋体" w:hAnsi="宋体"/>
                <w:color w:val="auto"/>
                <w:sz w:val="24"/>
                <w:highlight w:val="none"/>
              </w:rPr>
              <w:t>合同包</w:t>
            </w:r>
          </w:p>
        </w:tc>
        <w:tc>
          <w:tcPr>
            <w:tcW w:w="763" w:type="dxa"/>
            <w:vAlign w:val="center"/>
          </w:tcPr>
          <w:p w14:paraId="31263234">
            <w:pPr>
              <w:jc w:val="center"/>
              <w:rPr>
                <w:rFonts w:ascii="宋体" w:hAnsi="宋体"/>
                <w:color w:val="auto"/>
                <w:sz w:val="24"/>
                <w:highlight w:val="none"/>
              </w:rPr>
            </w:pPr>
            <w:r>
              <w:rPr>
                <w:rFonts w:hint="eastAsia" w:ascii="宋体" w:hAnsi="宋体"/>
                <w:color w:val="auto"/>
                <w:sz w:val="24"/>
                <w:highlight w:val="none"/>
              </w:rPr>
              <w:t>品目号</w:t>
            </w:r>
          </w:p>
        </w:tc>
        <w:tc>
          <w:tcPr>
            <w:tcW w:w="1703" w:type="dxa"/>
            <w:vAlign w:val="center"/>
          </w:tcPr>
          <w:p w14:paraId="120374C8">
            <w:pPr>
              <w:jc w:val="center"/>
              <w:rPr>
                <w:rFonts w:ascii="宋体" w:hAnsi="宋体"/>
                <w:color w:val="auto"/>
                <w:sz w:val="24"/>
                <w:highlight w:val="none"/>
              </w:rPr>
            </w:pPr>
            <w:r>
              <w:rPr>
                <w:rFonts w:hint="eastAsia" w:ascii="宋体" w:hAnsi="宋体"/>
                <w:color w:val="auto"/>
                <w:sz w:val="24"/>
                <w:highlight w:val="none"/>
              </w:rPr>
              <w:t>品目名称</w:t>
            </w:r>
          </w:p>
        </w:tc>
        <w:tc>
          <w:tcPr>
            <w:tcW w:w="1391" w:type="dxa"/>
            <w:vAlign w:val="center"/>
          </w:tcPr>
          <w:p w14:paraId="48227F7B">
            <w:pPr>
              <w:jc w:val="center"/>
              <w:rPr>
                <w:rFonts w:ascii="宋体" w:hAnsi="宋体"/>
                <w:color w:val="auto"/>
                <w:sz w:val="24"/>
                <w:highlight w:val="none"/>
              </w:rPr>
            </w:pPr>
            <w:r>
              <w:rPr>
                <w:rFonts w:hint="eastAsia" w:ascii="宋体" w:hAnsi="宋体"/>
                <w:color w:val="auto"/>
                <w:sz w:val="24"/>
                <w:highlight w:val="none"/>
              </w:rPr>
              <w:t>品牌型号（若有）</w:t>
            </w:r>
          </w:p>
        </w:tc>
        <w:tc>
          <w:tcPr>
            <w:tcW w:w="994" w:type="dxa"/>
            <w:vAlign w:val="center"/>
          </w:tcPr>
          <w:p w14:paraId="37897BC9">
            <w:pPr>
              <w:jc w:val="center"/>
              <w:rPr>
                <w:rFonts w:ascii="宋体" w:hAnsi="宋体"/>
                <w:color w:val="auto"/>
                <w:sz w:val="24"/>
                <w:highlight w:val="none"/>
              </w:rPr>
            </w:pPr>
            <w:r>
              <w:rPr>
                <w:rFonts w:hint="eastAsia" w:ascii="宋体" w:hAnsi="宋体"/>
                <w:color w:val="auto"/>
                <w:sz w:val="24"/>
                <w:highlight w:val="none"/>
              </w:rPr>
              <w:t>数量</w:t>
            </w:r>
          </w:p>
        </w:tc>
        <w:tc>
          <w:tcPr>
            <w:tcW w:w="1386" w:type="dxa"/>
            <w:vAlign w:val="center"/>
          </w:tcPr>
          <w:p w14:paraId="058382FC">
            <w:pPr>
              <w:jc w:val="center"/>
              <w:rPr>
                <w:rFonts w:ascii="宋体" w:hAnsi="宋体"/>
                <w:color w:val="auto"/>
                <w:sz w:val="24"/>
                <w:highlight w:val="none"/>
              </w:rPr>
            </w:pPr>
            <w:r>
              <w:rPr>
                <w:rFonts w:hint="eastAsia" w:ascii="宋体" w:hAnsi="宋体"/>
                <w:color w:val="auto"/>
                <w:sz w:val="24"/>
                <w:highlight w:val="none"/>
              </w:rPr>
              <w:t>总价最高限价(元)</w:t>
            </w:r>
          </w:p>
        </w:tc>
        <w:tc>
          <w:tcPr>
            <w:tcW w:w="992" w:type="dxa"/>
            <w:vAlign w:val="center"/>
          </w:tcPr>
          <w:p w14:paraId="6F87830A">
            <w:pPr>
              <w:jc w:val="center"/>
              <w:rPr>
                <w:rFonts w:ascii="宋体" w:hAnsi="宋体"/>
                <w:color w:val="auto"/>
                <w:sz w:val="24"/>
                <w:highlight w:val="none"/>
              </w:rPr>
            </w:pPr>
            <w:r>
              <w:rPr>
                <w:rFonts w:hint="eastAsia" w:ascii="宋体" w:hAnsi="宋体"/>
                <w:color w:val="auto"/>
                <w:sz w:val="24"/>
                <w:highlight w:val="none"/>
              </w:rPr>
              <w:t>单价(元)</w:t>
            </w:r>
          </w:p>
        </w:tc>
        <w:tc>
          <w:tcPr>
            <w:tcW w:w="1405" w:type="dxa"/>
            <w:vAlign w:val="center"/>
          </w:tcPr>
          <w:p w14:paraId="7977A936">
            <w:pPr>
              <w:jc w:val="center"/>
              <w:rPr>
                <w:rFonts w:ascii="宋体" w:hAnsi="宋体"/>
                <w:color w:val="auto"/>
                <w:sz w:val="24"/>
                <w:highlight w:val="none"/>
              </w:rPr>
            </w:pPr>
            <w:r>
              <w:rPr>
                <w:rFonts w:hint="eastAsia" w:ascii="宋体" w:hAnsi="宋体"/>
                <w:color w:val="auto"/>
                <w:sz w:val="24"/>
                <w:highlight w:val="none"/>
              </w:rPr>
              <w:t>总价(元)</w:t>
            </w:r>
          </w:p>
        </w:tc>
      </w:tr>
      <w:tr w14:paraId="1F9C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0208646E">
            <w:pPr>
              <w:spacing w:line="500" w:lineRule="exact"/>
              <w:jc w:val="center"/>
              <w:rPr>
                <w:rFonts w:ascii="宋体" w:hAnsi="宋体"/>
                <w:color w:val="auto"/>
                <w:sz w:val="24"/>
                <w:highlight w:val="none"/>
              </w:rPr>
            </w:pPr>
            <w:r>
              <w:rPr>
                <w:rFonts w:hint="eastAsia" w:ascii="宋体" w:hAnsi="宋体"/>
                <w:color w:val="auto"/>
                <w:sz w:val="24"/>
                <w:highlight w:val="none"/>
              </w:rPr>
              <w:t>1</w:t>
            </w:r>
          </w:p>
        </w:tc>
        <w:tc>
          <w:tcPr>
            <w:tcW w:w="763" w:type="dxa"/>
            <w:vAlign w:val="center"/>
          </w:tcPr>
          <w:p w14:paraId="6D799E74">
            <w:pPr>
              <w:spacing w:line="400" w:lineRule="exact"/>
              <w:jc w:val="center"/>
              <w:rPr>
                <w:rFonts w:ascii="宋体" w:hAnsi="宋体"/>
                <w:color w:val="auto"/>
                <w:sz w:val="24"/>
                <w:highlight w:val="none"/>
              </w:rPr>
            </w:pPr>
          </w:p>
        </w:tc>
        <w:tc>
          <w:tcPr>
            <w:tcW w:w="1703" w:type="dxa"/>
            <w:vAlign w:val="center"/>
          </w:tcPr>
          <w:p w14:paraId="1A6979A1">
            <w:pPr>
              <w:widowControl/>
              <w:jc w:val="center"/>
              <w:textAlignment w:val="center"/>
              <w:rPr>
                <w:rFonts w:ascii="宋体" w:hAnsi="宋体"/>
                <w:color w:val="auto"/>
                <w:sz w:val="24"/>
                <w:highlight w:val="none"/>
              </w:rPr>
            </w:pPr>
          </w:p>
        </w:tc>
        <w:tc>
          <w:tcPr>
            <w:tcW w:w="1391" w:type="dxa"/>
            <w:vAlign w:val="center"/>
          </w:tcPr>
          <w:p w14:paraId="0DC658AB">
            <w:pPr>
              <w:jc w:val="center"/>
              <w:rPr>
                <w:rFonts w:ascii="宋体" w:hAnsi="宋体"/>
                <w:color w:val="auto"/>
                <w:sz w:val="24"/>
                <w:highlight w:val="none"/>
              </w:rPr>
            </w:pPr>
          </w:p>
        </w:tc>
        <w:tc>
          <w:tcPr>
            <w:tcW w:w="994" w:type="dxa"/>
            <w:vAlign w:val="center"/>
          </w:tcPr>
          <w:p w14:paraId="218BA767">
            <w:pPr>
              <w:widowControl/>
              <w:jc w:val="center"/>
              <w:textAlignment w:val="center"/>
              <w:rPr>
                <w:rFonts w:ascii="宋体" w:hAnsi="宋体"/>
                <w:color w:val="auto"/>
                <w:sz w:val="24"/>
                <w:highlight w:val="none"/>
              </w:rPr>
            </w:pPr>
          </w:p>
        </w:tc>
        <w:tc>
          <w:tcPr>
            <w:tcW w:w="1386" w:type="dxa"/>
            <w:vAlign w:val="center"/>
          </w:tcPr>
          <w:p w14:paraId="66DCC7C8">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6DD5E7EA">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125131C2">
            <w:pPr>
              <w:spacing w:line="500" w:lineRule="exact"/>
              <w:rPr>
                <w:rFonts w:ascii="宋体" w:hAnsi="宋体"/>
                <w:color w:val="auto"/>
                <w:sz w:val="24"/>
                <w:highlight w:val="none"/>
              </w:rPr>
            </w:pPr>
          </w:p>
        </w:tc>
      </w:tr>
      <w:tr w14:paraId="5CD5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8AAC28E">
            <w:pPr>
              <w:spacing w:line="500" w:lineRule="exact"/>
              <w:rPr>
                <w:rFonts w:ascii="宋体" w:hAnsi="宋体"/>
                <w:color w:val="auto"/>
                <w:sz w:val="24"/>
                <w:highlight w:val="none"/>
              </w:rPr>
            </w:pPr>
          </w:p>
        </w:tc>
        <w:tc>
          <w:tcPr>
            <w:tcW w:w="763" w:type="dxa"/>
            <w:vAlign w:val="center"/>
          </w:tcPr>
          <w:p w14:paraId="23B7E649">
            <w:pPr>
              <w:spacing w:line="400" w:lineRule="exact"/>
              <w:jc w:val="center"/>
              <w:rPr>
                <w:rFonts w:ascii="宋体" w:hAnsi="宋体"/>
                <w:color w:val="auto"/>
                <w:sz w:val="24"/>
                <w:highlight w:val="none"/>
              </w:rPr>
            </w:pPr>
          </w:p>
        </w:tc>
        <w:tc>
          <w:tcPr>
            <w:tcW w:w="1703" w:type="dxa"/>
            <w:vAlign w:val="center"/>
          </w:tcPr>
          <w:p w14:paraId="00306D8C">
            <w:pPr>
              <w:widowControl/>
              <w:jc w:val="center"/>
              <w:textAlignment w:val="center"/>
              <w:rPr>
                <w:rFonts w:ascii="宋体" w:hAnsi="宋体"/>
                <w:color w:val="auto"/>
                <w:sz w:val="24"/>
                <w:highlight w:val="none"/>
              </w:rPr>
            </w:pPr>
          </w:p>
        </w:tc>
        <w:tc>
          <w:tcPr>
            <w:tcW w:w="1391" w:type="dxa"/>
            <w:vAlign w:val="center"/>
          </w:tcPr>
          <w:p w14:paraId="2B10976A">
            <w:pPr>
              <w:jc w:val="center"/>
              <w:rPr>
                <w:rFonts w:ascii="宋体" w:hAnsi="宋体"/>
                <w:color w:val="auto"/>
                <w:sz w:val="24"/>
                <w:highlight w:val="none"/>
              </w:rPr>
            </w:pPr>
          </w:p>
        </w:tc>
        <w:tc>
          <w:tcPr>
            <w:tcW w:w="994" w:type="dxa"/>
            <w:vAlign w:val="center"/>
          </w:tcPr>
          <w:p w14:paraId="26CE8BBA">
            <w:pPr>
              <w:widowControl/>
              <w:jc w:val="center"/>
              <w:textAlignment w:val="center"/>
              <w:rPr>
                <w:rFonts w:ascii="宋体" w:hAnsi="宋体"/>
                <w:color w:val="auto"/>
                <w:sz w:val="24"/>
                <w:highlight w:val="none"/>
              </w:rPr>
            </w:pPr>
          </w:p>
        </w:tc>
        <w:tc>
          <w:tcPr>
            <w:tcW w:w="1386" w:type="dxa"/>
            <w:vAlign w:val="center"/>
          </w:tcPr>
          <w:p w14:paraId="7D86CFC0">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50A33B87">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7F4477C3">
            <w:pPr>
              <w:spacing w:line="500" w:lineRule="exact"/>
              <w:rPr>
                <w:rFonts w:ascii="宋体" w:hAnsi="宋体"/>
                <w:color w:val="auto"/>
                <w:sz w:val="24"/>
                <w:highlight w:val="none"/>
              </w:rPr>
            </w:pPr>
          </w:p>
        </w:tc>
      </w:tr>
      <w:tr w14:paraId="4794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7F2F8770">
            <w:pPr>
              <w:spacing w:line="500" w:lineRule="exact"/>
              <w:rPr>
                <w:rFonts w:ascii="宋体" w:hAnsi="宋体"/>
                <w:color w:val="auto"/>
                <w:sz w:val="24"/>
                <w:highlight w:val="none"/>
              </w:rPr>
            </w:pPr>
          </w:p>
        </w:tc>
        <w:tc>
          <w:tcPr>
            <w:tcW w:w="763" w:type="dxa"/>
            <w:vAlign w:val="center"/>
          </w:tcPr>
          <w:p w14:paraId="6647DB1F">
            <w:pPr>
              <w:spacing w:line="400" w:lineRule="exact"/>
              <w:jc w:val="center"/>
              <w:rPr>
                <w:rFonts w:ascii="宋体" w:hAnsi="宋体"/>
                <w:color w:val="auto"/>
                <w:sz w:val="24"/>
                <w:highlight w:val="none"/>
              </w:rPr>
            </w:pPr>
          </w:p>
        </w:tc>
        <w:tc>
          <w:tcPr>
            <w:tcW w:w="1703" w:type="dxa"/>
            <w:vAlign w:val="center"/>
          </w:tcPr>
          <w:p w14:paraId="5CE142F2">
            <w:pPr>
              <w:widowControl/>
              <w:jc w:val="center"/>
              <w:textAlignment w:val="center"/>
              <w:rPr>
                <w:rFonts w:ascii="宋体" w:hAnsi="宋体"/>
                <w:color w:val="auto"/>
                <w:sz w:val="24"/>
                <w:highlight w:val="none"/>
              </w:rPr>
            </w:pPr>
          </w:p>
        </w:tc>
        <w:tc>
          <w:tcPr>
            <w:tcW w:w="1391" w:type="dxa"/>
            <w:vAlign w:val="center"/>
          </w:tcPr>
          <w:p w14:paraId="3172D662">
            <w:pPr>
              <w:jc w:val="center"/>
              <w:rPr>
                <w:rFonts w:ascii="宋体" w:hAnsi="宋体"/>
                <w:color w:val="auto"/>
                <w:sz w:val="24"/>
                <w:highlight w:val="none"/>
              </w:rPr>
            </w:pPr>
          </w:p>
        </w:tc>
        <w:tc>
          <w:tcPr>
            <w:tcW w:w="994" w:type="dxa"/>
            <w:vAlign w:val="center"/>
          </w:tcPr>
          <w:p w14:paraId="7ACB84F4">
            <w:pPr>
              <w:widowControl/>
              <w:jc w:val="center"/>
              <w:textAlignment w:val="center"/>
              <w:rPr>
                <w:rFonts w:ascii="宋体" w:hAnsi="宋体"/>
                <w:color w:val="auto"/>
                <w:sz w:val="24"/>
                <w:highlight w:val="none"/>
              </w:rPr>
            </w:pPr>
          </w:p>
        </w:tc>
        <w:tc>
          <w:tcPr>
            <w:tcW w:w="1386" w:type="dxa"/>
            <w:vAlign w:val="center"/>
          </w:tcPr>
          <w:p w14:paraId="377B3EA5">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1BFC4DC5">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00CA648F">
            <w:pPr>
              <w:spacing w:line="500" w:lineRule="exact"/>
              <w:rPr>
                <w:rFonts w:ascii="宋体" w:hAnsi="宋体"/>
                <w:color w:val="auto"/>
                <w:sz w:val="24"/>
                <w:highlight w:val="none"/>
              </w:rPr>
            </w:pPr>
          </w:p>
        </w:tc>
      </w:tr>
      <w:tr w14:paraId="6C35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CB61363">
            <w:pPr>
              <w:spacing w:line="500" w:lineRule="exact"/>
              <w:rPr>
                <w:rFonts w:ascii="宋体" w:hAnsi="宋体"/>
                <w:color w:val="auto"/>
                <w:sz w:val="24"/>
                <w:highlight w:val="none"/>
              </w:rPr>
            </w:pPr>
          </w:p>
        </w:tc>
        <w:tc>
          <w:tcPr>
            <w:tcW w:w="763" w:type="dxa"/>
            <w:vAlign w:val="center"/>
          </w:tcPr>
          <w:p w14:paraId="604BC9CA">
            <w:pPr>
              <w:spacing w:line="400" w:lineRule="exact"/>
              <w:jc w:val="center"/>
              <w:rPr>
                <w:rFonts w:ascii="宋体" w:hAnsi="宋体"/>
                <w:color w:val="auto"/>
                <w:sz w:val="24"/>
                <w:highlight w:val="none"/>
              </w:rPr>
            </w:pPr>
          </w:p>
        </w:tc>
        <w:tc>
          <w:tcPr>
            <w:tcW w:w="1703" w:type="dxa"/>
            <w:vAlign w:val="center"/>
          </w:tcPr>
          <w:p w14:paraId="15DD52F2">
            <w:pPr>
              <w:widowControl/>
              <w:jc w:val="center"/>
              <w:textAlignment w:val="center"/>
              <w:rPr>
                <w:rFonts w:ascii="宋体" w:hAnsi="宋体"/>
                <w:color w:val="auto"/>
                <w:sz w:val="24"/>
                <w:highlight w:val="none"/>
              </w:rPr>
            </w:pPr>
          </w:p>
        </w:tc>
        <w:tc>
          <w:tcPr>
            <w:tcW w:w="1391" w:type="dxa"/>
            <w:vAlign w:val="center"/>
          </w:tcPr>
          <w:p w14:paraId="0E0E8A66">
            <w:pPr>
              <w:jc w:val="center"/>
              <w:rPr>
                <w:rFonts w:ascii="宋体" w:hAnsi="宋体"/>
                <w:color w:val="auto"/>
                <w:sz w:val="24"/>
                <w:highlight w:val="none"/>
              </w:rPr>
            </w:pPr>
          </w:p>
        </w:tc>
        <w:tc>
          <w:tcPr>
            <w:tcW w:w="994" w:type="dxa"/>
            <w:vAlign w:val="center"/>
          </w:tcPr>
          <w:p w14:paraId="7F00AC09">
            <w:pPr>
              <w:widowControl/>
              <w:jc w:val="center"/>
              <w:textAlignment w:val="center"/>
              <w:rPr>
                <w:rFonts w:ascii="宋体" w:hAnsi="宋体"/>
                <w:color w:val="auto"/>
                <w:sz w:val="24"/>
                <w:highlight w:val="none"/>
              </w:rPr>
            </w:pPr>
          </w:p>
        </w:tc>
        <w:tc>
          <w:tcPr>
            <w:tcW w:w="1386" w:type="dxa"/>
            <w:vAlign w:val="center"/>
          </w:tcPr>
          <w:p w14:paraId="60F4FECA">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3D93C7E1">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1A52274D">
            <w:pPr>
              <w:spacing w:line="500" w:lineRule="exact"/>
              <w:rPr>
                <w:rFonts w:ascii="宋体" w:hAnsi="宋体"/>
                <w:color w:val="auto"/>
                <w:sz w:val="24"/>
                <w:highlight w:val="none"/>
              </w:rPr>
            </w:pPr>
          </w:p>
        </w:tc>
      </w:tr>
      <w:tr w14:paraId="1844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8EFE7B1">
            <w:pPr>
              <w:spacing w:line="500" w:lineRule="exact"/>
              <w:rPr>
                <w:rFonts w:ascii="宋体" w:hAnsi="宋体"/>
                <w:color w:val="auto"/>
                <w:sz w:val="24"/>
                <w:highlight w:val="none"/>
              </w:rPr>
            </w:pPr>
          </w:p>
        </w:tc>
        <w:tc>
          <w:tcPr>
            <w:tcW w:w="763" w:type="dxa"/>
            <w:vAlign w:val="center"/>
          </w:tcPr>
          <w:p w14:paraId="0F98365D">
            <w:pPr>
              <w:spacing w:line="400" w:lineRule="exact"/>
              <w:jc w:val="center"/>
              <w:rPr>
                <w:rFonts w:ascii="宋体" w:hAnsi="宋体"/>
                <w:color w:val="auto"/>
                <w:sz w:val="24"/>
                <w:highlight w:val="none"/>
              </w:rPr>
            </w:pPr>
          </w:p>
        </w:tc>
        <w:tc>
          <w:tcPr>
            <w:tcW w:w="1703" w:type="dxa"/>
            <w:vAlign w:val="center"/>
          </w:tcPr>
          <w:p w14:paraId="023E8E71">
            <w:pPr>
              <w:widowControl/>
              <w:jc w:val="center"/>
              <w:textAlignment w:val="center"/>
              <w:rPr>
                <w:rFonts w:ascii="宋体" w:hAnsi="宋体"/>
                <w:color w:val="auto"/>
                <w:sz w:val="24"/>
                <w:highlight w:val="none"/>
              </w:rPr>
            </w:pPr>
          </w:p>
        </w:tc>
        <w:tc>
          <w:tcPr>
            <w:tcW w:w="1391" w:type="dxa"/>
            <w:vAlign w:val="center"/>
          </w:tcPr>
          <w:p w14:paraId="427E3A29">
            <w:pPr>
              <w:jc w:val="center"/>
              <w:rPr>
                <w:rFonts w:ascii="宋体" w:hAnsi="宋体"/>
                <w:color w:val="auto"/>
                <w:sz w:val="24"/>
                <w:highlight w:val="none"/>
              </w:rPr>
            </w:pPr>
          </w:p>
        </w:tc>
        <w:tc>
          <w:tcPr>
            <w:tcW w:w="994" w:type="dxa"/>
            <w:vAlign w:val="center"/>
          </w:tcPr>
          <w:p w14:paraId="31626BF7">
            <w:pPr>
              <w:widowControl/>
              <w:jc w:val="center"/>
              <w:textAlignment w:val="center"/>
              <w:rPr>
                <w:rFonts w:ascii="宋体" w:hAnsi="宋体"/>
                <w:color w:val="auto"/>
                <w:sz w:val="24"/>
                <w:highlight w:val="none"/>
              </w:rPr>
            </w:pPr>
          </w:p>
        </w:tc>
        <w:tc>
          <w:tcPr>
            <w:tcW w:w="1386" w:type="dxa"/>
            <w:vAlign w:val="center"/>
          </w:tcPr>
          <w:p w14:paraId="34BDDA67">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5C2EACEC">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258C1D1B">
            <w:pPr>
              <w:spacing w:line="500" w:lineRule="exact"/>
              <w:rPr>
                <w:rFonts w:ascii="宋体" w:hAnsi="宋体"/>
                <w:color w:val="auto"/>
                <w:sz w:val="24"/>
                <w:highlight w:val="none"/>
              </w:rPr>
            </w:pPr>
          </w:p>
        </w:tc>
      </w:tr>
      <w:tr w14:paraId="163B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14:paraId="651793AC">
            <w:pPr>
              <w:spacing w:line="500" w:lineRule="exact"/>
              <w:jc w:val="center"/>
              <w:rPr>
                <w:rFonts w:ascii="宋体" w:hAnsi="宋体"/>
                <w:color w:val="auto"/>
                <w:sz w:val="24"/>
                <w:highlight w:val="none"/>
              </w:rPr>
            </w:pPr>
            <w:r>
              <w:rPr>
                <w:rFonts w:hint="eastAsia" w:ascii="宋体" w:hAnsi="宋体"/>
                <w:color w:val="auto"/>
                <w:sz w:val="24"/>
                <w:highlight w:val="none"/>
              </w:rPr>
              <w:t>竞价总价（大写）</w:t>
            </w:r>
          </w:p>
        </w:tc>
        <w:tc>
          <w:tcPr>
            <w:tcW w:w="3771" w:type="dxa"/>
            <w:gridSpan w:val="3"/>
            <w:vAlign w:val="center"/>
          </w:tcPr>
          <w:p w14:paraId="56C7EE28">
            <w:pPr>
              <w:spacing w:line="500" w:lineRule="exact"/>
              <w:rPr>
                <w:rFonts w:ascii="宋体" w:hAnsi="宋体"/>
                <w:color w:val="auto"/>
                <w:sz w:val="24"/>
                <w:highlight w:val="none"/>
              </w:rPr>
            </w:pPr>
          </w:p>
        </w:tc>
        <w:tc>
          <w:tcPr>
            <w:tcW w:w="2397" w:type="dxa"/>
            <w:gridSpan w:val="2"/>
            <w:vAlign w:val="center"/>
          </w:tcPr>
          <w:p w14:paraId="694BF966">
            <w:pPr>
              <w:spacing w:line="500" w:lineRule="exact"/>
              <w:rPr>
                <w:rFonts w:ascii="宋体" w:hAnsi="宋体"/>
                <w:color w:val="auto"/>
                <w:sz w:val="24"/>
                <w:highlight w:val="none"/>
              </w:rPr>
            </w:pPr>
            <w:r>
              <w:rPr>
                <w:rFonts w:hint="eastAsia" w:ascii="宋体" w:hAnsi="宋体"/>
                <w:color w:val="auto"/>
                <w:sz w:val="24"/>
                <w:highlight w:val="none"/>
              </w:rPr>
              <w:t>小写：</w:t>
            </w:r>
          </w:p>
        </w:tc>
      </w:tr>
    </w:tbl>
    <w:p w14:paraId="0B465D35">
      <w:pPr>
        <w:rPr>
          <w:rFonts w:ascii="宋体" w:hAnsi="宋体"/>
          <w:b/>
          <w:color w:val="auto"/>
          <w:sz w:val="24"/>
          <w:szCs w:val="24"/>
          <w:highlight w:val="none"/>
          <w:u w:val="single"/>
        </w:rPr>
      </w:pPr>
    </w:p>
    <w:p w14:paraId="29DBF646">
      <w:pPr>
        <w:ind w:firstLine="482" w:firstLineChars="200"/>
        <w:rPr>
          <w:rFonts w:ascii="宋体" w:hAnsi="宋体"/>
          <w:b/>
          <w:color w:val="auto"/>
          <w:sz w:val="24"/>
          <w:szCs w:val="24"/>
          <w:highlight w:val="none"/>
          <w:u w:val="single"/>
        </w:rPr>
      </w:pPr>
      <w:r>
        <w:rPr>
          <w:rFonts w:hint="eastAsia" w:ascii="宋体" w:hAnsi="宋体"/>
          <w:b/>
          <w:color w:val="auto"/>
          <w:sz w:val="24"/>
          <w:szCs w:val="24"/>
          <w:highlight w:val="none"/>
          <w:u w:val="single"/>
        </w:rPr>
        <w:t>注：（1）</w:t>
      </w:r>
      <w:r>
        <w:rPr>
          <w:rFonts w:ascii="宋体" w:hAnsi="宋体"/>
          <w:b/>
          <w:color w:val="auto"/>
          <w:sz w:val="24"/>
          <w:szCs w:val="24"/>
          <w:highlight w:val="none"/>
          <w:u w:val="single"/>
        </w:rPr>
        <w:t>竞价人首次提交的报价总价</w:t>
      </w:r>
      <w:r>
        <w:rPr>
          <w:rFonts w:hint="eastAsia" w:ascii="宋体" w:hAnsi="宋体"/>
          <w:b/>
          <w:color w:val="auto"/>
          <w:sz w:val="24"/>
          <w:szCs w:val="24"/>
          <w:highlight w:val="none"/>
          <w:u w:val="single"/>
          <w:lang w:eastAsia="zh-CN"/>
        </w:rPr>
        <w:t>不能高于</w:t>
      </w:r>
      <w:r>
        <w:rPr>
          <w:rFonts w:ascii="宋体" w:hAnsi="宋体"/>
          <w:b/>
          <w:color w:val="auto"/>
          <w:sz w:val="24"/>
          <w:szCs w:val="24"/>
          <w:highlight w:val="none"/>
          <w:u w:val="single"/>
        </w:rPr>
        <w:t>公告最高限价，报价单价不能超过竞价文件的单价最高限价，否则，视为无效报价</w:t>
      </w:r>
      <w:r>
        <w:rPr>
          <w:rFonts w:hint="eastAsia" w:ascii="宋体" w:hAnsi="宋体"/>
          <w:b/>
          <w:color w:val="auto"/>
          <w:sz w:val="24"/>
          <w:szCs w:val="24"/>
          <w:highlight w:val="none"/>
          <w:u w:val="single"/>
        </w:rPr>
        <w:t>。</w:t>
      </w:r>
    </w:p>
    <w:p w14:paraId="07123E42">
      <w:pPr>
        <w:pStyle w:val="12"/>
        <w:ind w:firstLine="482"/>
        <w:rPr>
          <w:rFonts w:ascii="宋体" w:hAnsi="宋体"/>
          <w:color w:val="auto"/>
          <w:highlight w:val="none"/>
        </w:rPr>
      </w:pPr>
      <w:r>
        <w:rPr>
          <w:rFonts w:hint="eastAsia" w:ascii="宋体" w:hAnsi="宋体"/>
          <w:b/>
          <w:color w:val="auto"/>
          <w:sz w:val="24"/>
          <w:highlight w:val="none"/>
          <w:u w:val="single"/>
        </w:rPr>
        <w:t>（2）竞价人应以包括本项目所涉及的有关项目的所有费用进行报价，包括：报价应包含</w:t>
      </w:r>
      <w:r>
        <w:rPr>
          <w:rFonts w:hint="eastAsia" w:ascii="宋体" w:hAnsi="宋体" w:eastAsia="宋体" w:cs="Times New Roman"/>
          <w:b/>
          <w:color w:val="auto"/>
          <w:kern w:val="2"/>
          <w:sz w:val="24"/>
          <w:szCs w:val="24"/>
          <w:highlight w:val="none"/>
          <w:u w:val="single"/>
        </w:rPr>
        <w:t>设备成本、人</w:t>
      </w:r>
      <w:r>
        <w:rPr>
          <w:rFonts w:hint="eastAsia" w:ascii="宋体" w:hAnsi="宋体" w:eastAsia="宋体" w:cs="Times New Roman"/>
          <w:b/>
          <w:color w:val="auto"/>
          <w:kern w:val="2"/>
          <w:sz w:val="24"/>
          <w:szCs w:val="24"/>
          <w:highlight w:val="none"/>
          <w:u w:val="single"/>
          <w:lang w:eastAsia="zh-CN"/>
        </w:rPr>
        <w:t>工</w:t>
      </w:r>
      <w:r>
        <w:rPr>
          <w:rFonts w:hint="eastAsia" w:ascii="宋体" w:hAnsi="宋体" w:eastAsia="宋体" w:cs="Times New Roman"/>
          <w:b/>
          <w:color w:val="auto"/>
          <w:kern w:val="2"/>
          <w:sz w:val="24"/>
          <w:szCs w:val="24"/>
          <w:highlight w:val="none"/>
          <w:u w:val="single"/>
        </w:rPr>
        <w:t>成本、运费等一切所发生的费用</w:t>
      </w:r>
      <w:r>
        <w:rPr>
          <w:rFonts w:hint="eastAsia" w:ascii="宋体" w:hAnsi="宋体"/>
          <w:b/>
          <w:color w:val="auto"/>
          <w:sz w:val="24"/>
          <w:highlight w:val="none"/>
          <w:u w:val="single"/>
        </w:rPr>
        <w:t>。</w:t>
      </w:r>
    </w:p>
    <w:p w14:paraId="482C26F7">
      <w:pPr>
        <w:rPr>
          <w:rFonts w:ascii="宋体" w:hAnsi="宋体"/>
          <w:b/>
          <w:color w:val="auto"/>
          <w:sz w:val="24"/>
          <w:szCs w:val="24"/>
          <w:highlight w:val="none"/>
          <w:u w:val="singl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3238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389AA78C">
            <w:pPr>
              <w:ind w:left="4410" w:leftChars="2100"/>
              <w:jc w:val="center"/>
              <w:rPr>
                <w:rFonts w:ascii="宋体" w:hAnsi="宋体"/>
                <w:b/>
                <w:color w:val="auto"/>
                <w:sz w:val="36"/>
                <w:szCs w:val="36"/>
                <w:highlight w:val="none"/>
              </w:rPr>
            </w:pPr>
          </w:p>
          <w:p w14:paraId="454E2E57">
            <w:pPr>
              <w:ind w:left="4410" w:leftChars="2100"/>
              <w:jc w:val="center"/>
              <w:rPr>
                <w:rFonts w:ascii="宋体" w:hAnsi="宋体"/>
                <w:b/>
                <w:color w:val="auto"/>
                <w:sz w:val="36"/>
                <w:szCs w:val="36"/>
                <w:highlight w:val="none"/>
              </w:rPr>
            </w:pPr>
          </w:p>
          <w:p w14:paraId="157ACDD1">
            <w:pPr>
              <w:jc w:val="center"/>
              <w:rPr>
                <w:rFonts w:ascii="宋体" w:hAnsi="宋体"/>
                <w:color w:val="auto"/>
                <w:sz w:val="24"/>
                <w:szCs w:val="24"/>
                <w:highlight w:val="none"/>
              </w:rPr>
            </w:pPr>
            <w:r>
              <w:rPr>
                <w:rFonts w:hint="eastAsia" w:ascii="宋体" w:hAnsi="宋体"/>
                <w:color w:val="auto"/>
                <w:sz w:val="24"/>
                <w:szCs w:val="24"/>
                <w:highlight w:val="none"/>
              </w:rPr>
              <w:t>保证金凭证复印件粘贴处</w:t>
            </w:r>
          </w:p>
          <w:p w14:paraId="775C6BBB">
            <w:pPr>
              <w:ind w:left="4410" w:leftChars="2100"/>
              <w:jc w:val="center"/>
              <w:rPr>
                <w:rFonts w:ascii="宋体" w:hAnsi="宋体"/>
                <w:b/>
                <w:color w:val="auto"/>
                <w:sz w:val="36"/>
                <w:szCs w:val="36"/>
                <w:highlight w:val="none"/>
              </w:rPr>
            </w:pPr>
          </w:p>
        </w:tc>
      </w:tr>
    </w:tbl>
    <w:p w14:paraId="381C9484">
      <w:pPr>
        <w:spacing w:line="360" w:lineRule="auto"/>
        <w:ind w:left="-718" w:leftChars="-342" w:right="-874" w:rightChars="-416" w:firstLine="357" w:firstLineChars="170"/>
        <w:rPr>
          <w:rFonts w:ascii="宋体" w:hAnsi="宋体" w:cs="Arial"/>
          <w:color w:val="auto"/>
          <w:szCs w:val="21"/>
          <w:highlight w:val="none"/>
        </w:rPr>
      </w:pPr>
    </w:p>
    <w:p w14:paraId="649594CA">
      <w:pPr>
        <w:rPr>
          <w:rFonts w:ascii="宋体" w:hAnsi="宋体"/>
          <w:b/>
          <w:color w:val="auto"/>
          <w:sz w:val="24"/>
          <w:szCs w:val="24"/>
          <w:highlight w:val="none"/>
        </w:rPr>
      </w:pPr>
    </w:p>
    <w:p w14:paraId="0837AEAD">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29E54F32">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50E06313">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3ED7671B">
      <w:pPr>
        <w:rPr>
          <w:rFonts w:ascii="宋体" w:hAnsi="宋体"/>
          <w:b/>
          <w:color w:val="auto"/>
          <w:sz w:val="28"/>
          <w:szCs w:val="28"/>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附件11：</w:t>
      </w:r>
    </w:p>
    <w:p w14:paraId="460823E1">
      <w:pPr>
        <w:widowControl/>
        <w:spacing w:after="109"/>
        <w:jc w:val="center"/>
        <w:rPr>
          <w:rFonts w:ascii="宋体" w:hAnsi="宋体"/>
          <w:b/>
          <w:color w:val="auto"/>
          <w:sz w:val="28"/>
          <w:szCs w:val="28"/>
          <w:highlight w:val="none"/>
        </w:rPr>
      </w:pPr>
      <w:r>
        <w:rPr>
          <w:rFonts w:ascii="宋体" w:hAnsi="宋体"/>
          <w:b/>
          <w:color w:val="auto"/>
          <w:sz w:val="28"/>
          <w:szCs w:val="28"/>
          <w:highlight w:val="none"/>
        </w:rPr>
        <w:t>技术和服务要求响应表</w:t>
      </w:r>
    </w:p>
    <w:p w14:paraId="1D8C4A66">
      <w:pPr>
        <w:widowControl/>
        <w:spacing w:after="109"/>
        <w:jc w:val="left"/>
        <w:rPr>
          <w:rFonts w:ascii="宋体" w:hAnsi="宋体" w:cs="宋体"/>
          <w:color w:val="auto"/>
          <w:kern w:val="0"/>
          <w:szCs w:val="21"/>
          <w:highlight w:val="none"/>
        </w:rPr>
      </w:pPr>
      <w:r>
        <w:rPr>
          <w:rFonts w:ascii="宋体" w:hAnsi="宋体" w:cs="宋体"/>
          <w:color w:val="auto"/>
          <w:kern w:val="0"/>
          <w:szCs w:val="21"/>
          <w:highlight w:val="none"/>
        </w:rPr>
        <w:t> </w:t>
      </w:r>
    </w:p>
    <w:p w14:paraId="7DE51389">
      <w:pPr>
        <w:widowControl/>
        <w:spacing w:after="109"/>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w:t>
      </w:r>
      <w:r>
        <w:rPr>
          <w:rFonts w:ascii="宋体" w:hAnsi="宋体" w:cs="宋体"/>
          <w:color w:val="auto"/>
          <w:kern w:val="0"/>
          <w:sz w:val="24"/>
          <w:szCs w:val="24"/>
          <w:highlight w:val="none"/>
        </w:rPr>
        <w:t>编号：</w:t>
      </w:r>
      <w:r>
        <w:rPr>
          <w:rFonts w:ascii="宋体" w:hAnsi="宋体" w:cs="宋体"/>
          <w:color w:val="auto"/>
          <w:kern w:val="0"/>
          <w:sz w:val="24"/>
          <w:szCs w:val="24"/>
          <w:highlight w:val="none"/>
          <w:u w:val="single"/>
        </w:rPr>
        <w:t>                   </w:t>
      </w:r>
    </w:p>
    <w:tbl>
      <w:tblPr>
        <w:tblStyle w:val="23"/>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4C9C2232">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47DBD2D3">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2D5D45B">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644AADA">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68161D3C">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30FFE42">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是否偏离及说明</w:t>
            </w:r>
          </w:p>
        </w:tc>
      </w:tr>
      <w:tr w14:paraId="38216065">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3C6D9663">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ED85231">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39097DBD">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5ED06BA">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DE7FCC8">
            <w:pPr>
              <w:widowControl/>
              <w:jc w:val="left"/>
              <w:rPr>
                <w:rFonts w:ascii="宋体" w:hAnsi="宋体" w:cs="宋体"/>
                <w:color w:val="auto"/>
                <w:kern w:val="0"/>
                <w:sz w:val="24"/>
                <w:szCs w:val="24"/>
                <w:highlight w:val="none"/>
              </w:rPr>
            </w:pPr>
          </w:p>
        </w:tc>
      </w:tr>
      <w:tr w14:paraId="4A03F62A">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2A7364A9">
            <w:pPr>
              <w:widowControl/>
              <w:jc w:val="left"/>
              <w:rPr>
                <w:rFonts w:ascii="宋体" w:hAnsi="宋体" w:cs="宋体"/>
                <w:color w:val="auto"/>
                <w:kern w:val="0"/>
                <w:sz w:val="24"/>
                <w:szCs w:val="24"/>
                <w:highlight w:val="none"/>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388CEB4">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0A1093D">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4C847944">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56B5462E">
            <w:pPr>
              <w:widowControl/>
              <w:jc w:val="left"/>
              <w:rPr>
                <w:rFonts w:ascii="宋体" w:hAnsi="宋体" w:cs="宋体"/>
                <w:color w:val="auto"/>
                <w:kern w:val="0"/>
                <w:sz w:val="24"/>
                <w:szCs w:val="24"/>
                <w:highlight w:val="none"/>
              </w:rPr>
            </w:pPr>
          </w:p>
        </w:tc>
      </w:tr>
      <w:tr w14:paraId="2C2880A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7008B1E">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7AE6F06">
            <w:pPr>
              <w:widowControl/>
              <w:jc w:val="left"/>
              <w:rPr>
                <w:rFonts w:ascii="宋体" w:hAnsi="宋体" w:cs="宋体"/>
                <w:color w:val="auto"/>
                <w:kern w:val="0"/>
                <w:sz w:val="24"/>
                <w:szCs w:val="24"/>
                <w:highlight w:val="none"/>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CCEB893">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5CC47C5">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C153192">
            <w:pPr>
              <w:widowControl/>
              <w:jc w:val="left"/>
              <w:rPr>
                <w:rFonts w:ascii="宋体" w:hAnsi="宋体" w:cs="宋体"/>
                <w:color w:val="auto"/>
                <w:kern w:val="0"/>
                <w:sz w:val="24"/>
                <w:szCs w:val="24"/>
                <w:highlight w:val="none"/>
              </w:rPr>
            </w:pPr>
          </w:p>
        </w:tc>
      </w:tr>
    </w:tbl>
    <w:p w14:paraId="609B4367">
      <w:pPr>
        <w:rPr>
          <w:rFonts w:ascii="宋体" w:hAnsi="宋体" w:cs="宋体"/>
          <w:b/>
          <w:color w:val="auto"/>
          <w:kern w:val="0"/>
          <w:sz w:val="24"/>
          <w:szCs w:val="24"/>
          <w:highlight w:val="none"/>
        </w:rPr>
      </w:pPr>
    </w:p>
    <w:p w14:paraId="01F5B268">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1E6F5F85">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30E2397F">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w:t>
      </w:r>
      <w:r>
        <w:rPr>
          <w:rFonts w:hint="eastAsia" w:ascii="新宋体" w:hAnsi="新宋体" w:eastAsia="新宋体" w:cs="Tahoma"/>
          <w:color w:val="auto"/>
          <w:kern w:val="0"/>
          <w:szCs w:val="21"/>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68AD612E">
      <w:pPr>
        <w:widowControl/>
        <w:spacing w:before="100" w:beforeAutospacing="1" w:after="100" w:afterAutospacing="1"/>
        <w:jc w:val="left"/>
        <w:rPr>
          <w:rFonts w:ascii="宋体"/>
          <w:b/>
          <w:bCs/>
          <w:color w:val="auto"/>
          <w:kern w:val="0"/>
          <w:sz w:val="24"/>
          <w:szCs w:val="24"/>
          <w:highlight w:val="none"/>
        </w:rPr>
      </w:pPr>
      <w:r>
        <w:rPr>
          <w:rFonts w:ascii="宋体" w:hAnsi="宋体" w:cs="宋体"/>
          <w:b/>
          <w:bCs/>
          <w:color w:val="auto"/>
          <w:kern w:val="0"/>
          <w:highlight w:val="none"/>
        </w:rPr>
        <w:t>1.2</w:t>
      </w:r>
      <w:r>
        <w:rPr>
          <w:rFonts w:hint="eastAsia" w:ascii="宋体" w:hAnsi="宋体" w:cs="宋体"/>
          <w:b/>
          <w:bCs/>
          <w:color w:val="auto"/>
          <w:kern w:val="0"/>
          <w:highlight w:val="none"/>
        </w:rPr>
        <w:t>“报价响应</w:t>
      </w:r>
      <w:r>
        <w:rPr>
          <w:rFonts w:hint="eastAsia" w:ascii="宋体" w:cs="宋体"/>
          <w:b/>
          <w:bCs/>
          <w:color w:val="auto"/>
          <w:kern w:val="0"/>
          <w:highlight w:val="none"/>
        </w:rPr>
        <w:t>”</w:t>
      </w:r>
      <w:r>
        <w:rPr>
          <w:rFonts w:hint="eastAsia" w:ascii="宋体" w:hAnsi="宋体" w:cs="宋体"/>
          <w:b/>
          <w:bCs/>
          <w:color w:val="auto"/>
          <w:kern w:val="0"/>
          <w:highlight w:val="none"/>
        </w:rPr>
        <w:t>项下应填写具体的响应内容并与</w:t>
      </w:r>
      <w:r>
        <w:rPr>
          <w:rFonts w:hint="eastAsia" w:ascii="宋体" w:cs="宋体"/>
          <w:b/>
          <w:bCs/>
          <w:color w:val="auto"/>
          <w:kern w:val="0"/>
          <w:highlight w:val="none"/>
        </w:rPr>
        <w:t>“</w:t>
      </w:r>
      <w:r>
        <w:rPr>
          <w:rFonts w:hint="eastAsia" w:ascii="新宋体" w:hAnsi="新宋体" w:eastAsia="新宋体" w:cs="Tahoma"/>
          <w:b/>
          <w:bCs/>
          <w:color w:val="auto"/>
          <w:kern w:val="0"/>
          <w:szCs w:val="21"/>
          <w:highlight w:val="none"/>
        </w:rPr>
        <w:t>技术和服务要求</w:t>
      </w:r>
      <w:r>
        <w:rPr>
          <w:rFonts w:hint="eastAsia" w:ascii="宋体" w:cs="宋体"/>
          <w:b/>
          <w:bCs/>
          <w:color w:val="auto"/>
          <w:kern w:val="0"/>
          <w:highlight w:val="none"/>
        </w:rPr>
        <w:t>”</w:t>
      </w:r>
      <w:r>
        <w:rPr>
          <w:rFonts w:hint="eastAsia" w:ascii="宋体" w:hAnsi="宋体" w:cs="宋体"/>
          <w:b/>
          <w:bCs/>
          <w:color w:val="auto"/>
          <w:kern w:val="0"/>
          <w:highlight w:val="none"/>
        </w:rPr>
        <w:t>项下填写的内容逐项对应；对</w:t>
      </w:r>
      <w:r>
        <w:rPr>
          <w:rFonts w:hint="eastAsia" w:ascii="宋体" w:cs="宋体"/>
          <w:b/>
          <w:bCs/>
          <w:color w:val="auto"/>
          <w:kern w:val="0"/>
          <w:highlight w:val="none"/>
        </w:rPr>
        <w:t>“技术和</w:t>
      </w:r>
      <w:r>
        <w:rPr>
          <w:rFonts w:hint="eastAsia" w:ascii="新宋体" w:hAnsi="新宋体" w:eastAsia="新宋体" w:cs="Tahoma"/>
          <w:b/>
          <w:bCs/>
          <w:color w:val="auto"/>
          <w:kern w:val="0"/>
          <w:szCs w:val="21"/>
          <w:highlight w:val="none"/>
        </w:rPr>
        <w:t>服务要求</w:t>
      </w:r>
      <w:r>
        <w:rPr>
          <w:rFonts w:hint="eastAsia" w:ascii="宋体" w:cs="宋体"/>
          <w:b/>
          <w:bCs/>
          <w:color w:val="auto"/>
          <w:kern w:val="0"/>
          <w:highlight w:val="none"/>
        </w:rPr>
        <w:t>”</w:t>
      </w:r>
      <w:r>
        <w:rPr>
          <w:rFonts w:hint="eastAsia" w:ascii="宋体" w:hAnsi="宋体" w:cs="宋体"/>
          <w:b/>
          <w:bCs/>
          <w:color w:val="auto"/>
          <w:kern w:val="0"/>
          <w:highlight w:val="none"/>
        </w:rPr>
        <w:t>项下涉及</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及某个区间值范围内的内容，应填写具体的数值，但技术指标只能以范围作响应的除外。</w:t>
      </w:r>
    </w:p>
    <w:p w14:paraId="2C8B14C2">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35701AB4">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4AA68351">
      <w:pPr>
        <w:widowControl/>
        <w:shd w:val="clear" w:color="auto" w:fill="FFFFFF"/>
        <w:spacing w:line="440" w:lineRule="exact"/>
        <w:rPr>
          <w:rFonts w:ascii="宋体" w:hAnsi="宋体"/>
          <w:color w:val="auto"/>
          <w:sz w:val="24"/>
          <w:szCs w:val="24"/>
          <w:highlight w:val="none"/>
        </w:rPr>
      </w:pPr>
    </w:p>
    <w:p w14:paraId="1E2A3FDE">
      <w:pPr>
        <w:widowControl/>
        <w:shd w:val="clear" w:color="auto" w:fill="FFFFFF"/>
        <w:spacing w:line="440" w:lineRule="exact"/>
        <w:rPr>
          <w:rFonts w:ascii="宋体" w:hAnsi="宋体"/>
          <w:color w:val="auto"/>
          <w:sz w:val="24"/>
          <w:szCs w:val="24"/>
          <w:highlight w:val="none"/>
        </w:rPr>
      </w:pPr>
    </w:p>
    <w:p w14:paraId="4637EE47">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竞价人（全称并加盖公章）</w:t>
      </w:r>
      <w:r>
        <w:rPr>
          <w:rFonts w:hint="eastAsia" w:ascii="宋体" w:hAnsi="宋体" w:cs="宋体"/>
          <w:bCs/>
          <w:color w:val="auto"/>
          <w:kern w:val="0"/>
          <w:sz w:val="24"/>
          <w:szCs w:val="24"/>
          <w:highlight w:val="none"/>
          <w:shd w:val="clear" w:color="auto" w:fill="FFFFFF"/>
        </w:rPr>
        <w:t>：</w:t>
      </w:r>
    </w:p>
    <w:p w14:paraId="17375F5C">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竞价人授权代表签字</w:t>
      </w:r>
      <w:r>
        <w:rPr>
          <w:rFonts w:hint="eastAsia" w:ascii="宋体" w:hAnsi="宋体" w:cs="宋体"/>
          <w:bCs/>
          <w:color w:val="auto"/>
          <w:kern w:val="0"/>
          <w:sz w:val="24"/>
          <w:szCs w:val="24"/>
          <w:highlight w:val="none"/>
          <w:shd w:val="clear" w:color="auto" w:fill="FFFFFF"/>
        </w:rPr>
        <w:t>：</w:t>
      </w:r>
    </w:p>
    <w:p w14:paraId="4F8DF9BD">
      <w:pPr>
        <w:spacing w:line="440" w:lineRule="exact"/>
        <w:rPr>
          <w:rFonts w:ascii="宋体" w:hAnsi="宋体" w:cs="宋体"/>
          <w:b/>
          <w:color w:val="auto"/>
          <w:kern w:val="0"/>
          <w:sz w:val="24"/>
          <w:szCs w:val="24"/>
          <w:highlight w:val="none"/>
        </w:rPr>
      </w:pPr>
      <w:r>
        <w:rPr>
          <w:rFonts w:hint="eastAsia" w:ascii="宋体" w:hAnsi="宋体"/>
          <w:color w:val="auto"/>
          <w:sz w:val="24"/>
          <w:szCs w:val="24"/>
          <w:highlight w:val="none"/>
        </w:rPr>
        <w:t>日  期： 年 月 日</w:t>
      </w:r>
    </w:p>
    <w:p w14:paraId="5D393B7F">
      <w:pPr>
        <w:rPr>
          <w:rFonts w:ascii="宋体" w:hAnsi="宋体" w:cs="宋体"/>
          <w:b/>
          <w:color w:val="auto"/>
          <w:kern w:val="0"/>
          <w:sz w:val="24"/>
          <w:highlight w:val="none"/>
        </w:rPr>
      </w:pPr>
    </w:p>
    <w:p w14:paraId="4E69F5B7">
      <w:pPr>
        <w:rPr>
          <w:rFonts w:ascii="宋体" w:hAnsi="宋体" w:cs="宋体"/>
          <w:b/>
          <w:color w:val="auto"/>
          <w:kern w:val="0"/>
          <w:sz w:val="24"/>
          <w:highlight w:val="none"/>
        </w:rPr>
      </w:pPr>
    </w:p>
    <w:p w14:paraId="69E7F138">
      <w:pPr>
        <w:rPr>
          <w:rFonts w:ascii="宋体" w:hAnsi="宋体"/>
          <w:b/>
          <w:color w:val="auto"/>
          <w:sz w:val="24"/>
          <w:szCs w:val="24"/>
          <w:highlight w:val="none"/>
        </w:rPr>
      </w:pPr>
      <w:r>
        <w:rPr>
          <w:rFonts w:ascii="宋体" w:hAnsi="宋体"/>
          <w:b/>
          <w:color w:val="auto"/>
          <w:sz w:val="24"/>
          <w:szCs w:val="24"/>
          <w:highlight w:val="none"/>
        </w:rPr>
        <w:br w:type="page"/>
      </w:r>
      <w:r>
        <w:rPr>
          <w:rFonts w:hint="eastAsia" w:ascii="宋体" w:hAnsi="宋体"/>
          <w:b/>
          <w:color w:val="auto"/>
          <w:sz w:val="24"/>
          <w:szCs w:val="24"/>
          <w:highlight w:val="none"/>
        </w:rPr>
        <w:t>附件12：</w:t>
      </w:r>
    </w:p>
    <w:p w14:paraId="1A2D2C17">
      <w:pPr>
        <w:jc w:val="center"/>
        <w:rPr>
          <w:rFonts w:ascii="宋体" w:hAnsi="宋体"/>
          <w:b/>
          <w:color w:val="auto"/>
          <w:sz w:val="28"/>
          <w:szCs w:val="28"/>
          <w:highlight w:val="none"/>
        </w:rPr>
      </w:pPr>
    </w:p>
    <w:p w14:paraId="09E9E008">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商务条件响应表</w:t>
      </w:r>
    </w:p>
    <w:p w14:paraId="693245AB">
      <w:pPr>
        <w:pStyle w:val="20"/>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 </w:t>
      </w:r>
    </w:p>
    <w:p w14:paraId="22C2980B">
      <w:pPr>
        <w:pStyle w:val="20"/>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u w:val="single"/>
        </w:rPr>
        <w: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75DC0F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78FEA907">
            <w:pPr>
              <w:pStyle w:val="20"/>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合同包</w:t>
            </w:r>
          </w:p>
        </w:tc>
        <w:tc>
          <w:tcPr>
            <w:tcW w:w="1298" w:type="dxa"/>
            <w:tcMar>
              <w:top w:w="0" w:type="dxa"/>
              <w:left w:w="105" w:type="dxa"/>
              <w:bottom w:w="0" w:type="dxa"/>
              <w:right w:w="105" w:type="dxa"/>
            </w:tcMar>
            <w:vAlign w:val="center"/>
          </w:tcPr>
          <w:p w14:paraId="1EFCC698">
            <w:pPr>
              <w:pStyle w:val="20"/>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品目号</w:t>
            </w:r>
          </w:p>
        </w:tc>
        <w:tc>
          <w:tcPr>
            <w:tcW w:w="2604" w:type="dxa"/>
            <w:tcMar>
              <w:top w:w="0" w:type="dxa"/>
              <w:left w:w="105" w:type="dxa"/>
              <w:bottom w:w="0" w:type="dxa"/>
              <w:right w:w="105" w:type="dxa"/>
            </w:tcMar>
            <w:vAlign w:val="center"/>
          </w:tcPr>
          <w:p w14:paraId="652A7628">
            <w:pPr>
              <w:pStyle w:val="20"/>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商务条件要求</w:t>
            </w:r>
          </w:p>
        </w:tc>
        <w:tc>
          <w:tcPr>
            <w:tcW w:w="2455" w:type="dxa"/>
            <w:tcMar>
              <w:top w:w="0" w:type="dxa"/>
              <w:left w:w="105" w:type="dxa"/>
              <w:bottom w:w="0" w:type="dxa"/>
              <w:right w:w="105" w:type="dxa"/>
            </w:tcMar>
            <w:vAlign w:val="center"/>
          </w:tcPr>
          <w:p w14:paraId="56117010">
            <w:pPr>
              <w:pStyle w:val="20"/>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报价响应</w:t>
            </w:r>
          </w:p>
        </w:tc>
        <w:tc>
          <w:tcPr>
            <w:tcW w:w="2605" w:type="dxa"/>
            <w:tcMar>
              <w:top w:w="0" w:type="dxa"/>
              <w:left w:w="105" w:type="dxa"/>
              <w:bottom w:w="0" w:type="dxa"/>
              <w:right w:w="105" w:type="dxa"/>
            </w:tcMar>
            <w:vAlign w:val="center"/>
          </w:tcPr>
          <w:p w14:paraId="30ED67F8">
            <w:pPr>
              <w:pStyle w:val="20"/>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是否偏离及说明</w:t>
            </w:r>
          </w:p>
        </w:tc>
      </w:tr>
      <w:tr w14:paraId="0B6E80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014D88CF">
            <w:pPr>
              <w:pStyle w:val="20"/>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w:t>
            </w:r>
          </w:p>
        </w:tc>
        <w:tc>
          <w:tcPr>
            <w:tcW w:w="1298" w:type="dxa"/>
            <w:tcMar>
              <w:top w:w="0" w:type="dxa"/>
              <w:left w:w="105" w:type="dxa"/>
              <w:bottom w:w="0" w:type="dxa"/>
              <w:right w:w="105" w:type="dxa"/>
            </w:tcMar>
            <w:vAlign w:val="center"/>
          </w:tcPr>
          <w:p w14:paraId="19E5B84B">
            <w:pPr>
              <w:pStyle w:val="20"/>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1-1</w:t>
            </w:r>
          </w:p>
        </w:tc>
        <w:tc>
          <w:tcPr>
            <w:tcW w:w="2604" w:type="dxa"/>
            <w:tcMar>
              <w:top w:w="0" w:type="dxa"/>
              <w:left w:w="105" w:type="dxa"/>
              <w:bottom w:w="0" w:type="dxa"/>
              <w:right w:w="105" w:type="dxa"/>
            </w:tcMar>
          </w:tcPr>
          <w:p w14:paraId="79897085">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6082A3A7">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256E4EA7">
            <w:pPr>
              <w:widowControl/>
              <w:jc w:val="left"/>
              <w:rPr>
                <w:rFonts w:ascii="宋体" w:hAnsi="宋体"/>
                <w:color w:val="auto"/>
                <w:sz w:val="24"/>
                <w:szCs w:val="24"/>
                <w:highlight w:val="none"/>
              </w:rPr>
            </w:pPr>
          </w:p>
        </w:tc>
      </w:tr>
      <w:tr w14:paraId="0EE1CF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2F372421">
            <w:pPr>
              <w:rPr>
                <w:rFonts w:ascii="宋体" w:hAnsi="宋体"/>
                <w:color w:val="auto"/>
                <w:sz w:val="24"/>
                <w:szCs w:val="24"/>
                <w:highlight w:val="none"/>
              </w:rPr>
            </w:pPr>
          </w:p>
        </w:tc>
        <w:tc>
          <w:tcPr>
            <w:tcW w:w="1298" w:type="dxa"/>
            <w:tcMar>
              <w:top w:w="0" w:type="dxa"/>
              <w:left w:w="105" w:type="dxa"/>
              <w:bottom w:w="0" w:type="dxa"/>
              <w:right w:w="105" w:type="dxa"/>
            </w:tcMar>
            <w:vAlign w:val="center"/>
          </w:tcPr>
          <w:p w14:paraId="7E424400">
            <w:pPr>
              <w:pStyle w:val="20"/>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2604" w:type="dxa"/>
            <w:tcMar>
              <w:top w:w="0" w:type="dxa"/>
              <w:left w:w="105" w:type="dxa"/>
              <w:bottom w:w="0" w:type="dxa"/>
              <w:right w:w="105" w:type="dxa"/>
            </w:tcMar>
          </w:tcPr>
          <w:p w14:paraId="627810B0">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254DA482">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1372E7B0">
            <w:pPr>
              <w:widowControl/>
              <w:jc w:val="left"/>
              <w:rPr>
                <w:rFonts w:ascii="宋体" w:hAnsi="宋体"/>
                <w:color w:val="auto"/>
                <w:sz w:val="24"/>
                <w:szCs w:val="24"/>
                <w:highlight w:val="none"/>
              </w:rPr>
            </w:pPr>
          </w:p>
        </w:tc>
      </w:tr>
      <w:tr w14:paraId="4FA81A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14:paraId="1543769F">
            <w:pPr>
              <w:pStyle w:val="20"/>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1298" w:type="dxa"/>
            <w:tcMar>
              <w:top w:w="0" w:type="dxa"/>
              <w:left w:w="105" w:type="dxa"/>
              <w:bottom w:w="0" w:type="dxa"/>
              <w:right w:w="105" w:type="dxa"/>
            </w:tcMar>
            <w:vAlign w:val="center"/>
          </w:tcPr>
          <w:p w14:paraId="55D14ED5">
            <w:pPr>
              <w:widowControl/>
              <w:jc w:val="left"/>
              <w:rPr>
                <w:rFonts w:ascii="宋体" w:hAnsi="宋体"/>
                <w:color w:val="auto"/>
                <w:sz w:val="24"/>
                <w:szCs w:val="24"/>
                <w:highlight w:val="none"/>
              </w:rPr>
            </w:pPr>
          </w:p>
        </w:tc>
        <w:tc>
          <w:tcPr>
            <w:tcW w:w="2604" w:type="dxa"/>
            <w:tcMar>
              <w:top w:w="0" w:type="dxa"/>
              <w:left w:w="105" w:type="dxa"/>
              <w:bottom w:w="0" w:type="dxa"/>
              <w:right w:w="105" w:type="dxa"/>
            </w:tcMar>
            <w:vAlign w:val="center"/>
          </w:tcPr>
          <w:p w14:paraId="069AEEF7">
            <w:pPr>
              <w:widowControl/>
              <w:jc w:val="left"/>
              <w:rPr>
                <w:rFonts w:ascii="宋体" w:hAnsi="宋体"/>
                <w:color w:val="auto"/>
                <w:sz w:val="24"/>
                <w:szCs w:val="24"/>
                <w:highlight w:val="none"/>
              </w:rPr>
            </w:pPr>
          </w:p>
        </w:tc>
        <w:tc>
          <w:tcPr>
            <w:tcW w:w="2455" w:type="dxa"/>
            <w:tcMar>
              <w:top w:w="0" w:type="dxa"/>
              <w:left w:w="105" w:type="dxa"/>
              <w:bottom w:w="0" w:type="dxa"/>
              <w:right w:w="105" w:type="dxa"/>
            </w:tcMar>
            <w:vAlign w:val="center"/>
          </w:tcPr>
          <w:p w14:paraId="0CD0E258">
            <w:pPr>
              <w:widowControl/>
              <w:jc w:val="left"/>
              <w:rPr>
                <w:rFonts w:ascii="宋体" w:hAnsi="宋体"/>
                <w:color w:val="auto"/>
                <w:sz w:val="24"/>
                <w:szCs w:val="24"/>
                <w:highlight w:val="none"/>
              </w:rPr>
            </w:pPr>
          </w:p>
        </w:tc>
        <w:tc>
          <w:tcPr>
            <w:tcW w:w="2605" w:type="dxa"/>
            <w:tcMar>
              <w:top w:w="0" w:type="dxa"/>
              <w:left w:w="105" w:type="dxa"/>
              <w:bottom w:w="0" w:type="dxa"/>
              <w:right w:w="105" w:type="dxa"/>
            </w:tcMar>
            <w:vAlign w:val="center"/>
          </w:tcPr>
          <w:p w14:paraId="790A14FA">
            <w:pPr>
              <w:widowControl/>
              <w:jc w:val="left"/>
              <w:rPr>
                <w:rFonts w:ascii="宋体" w:hAnsi="宋体"/>
                <w:color w:val="auto"/>
                <w:sz w:val="24"/>
                <w:szCs w:val="24"/>
                <w:highlight w:val="none"/>
              </w:rPr>
            </w:pPr>
          </w:p>
        </w:tc>
      </w:tr>
    </w:tbl>
    <w:p w14:paraId="444AC704">
      <w:pPr>
        <w:jc w:val="center"/>
        <w:rPr>
          <w:rFonts w:ascii="宋体" w:hAnsi="宋体"/>
          <w:b/>
          <w:color w:val="auto"/>
          <w:sz w:val="24"/>
          <w:szCs w:val="24"/>
          <w:highlight w:val="none"/>
        </w:rPr>
      </w:pPr>
    </w:p>
    <w:p w14:paraId="6531ECE2">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439407B2">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71805BC3">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“商务条件要求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项下填写的内容应与网上竞价文件第二章“商务条件</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56BD58EA">
      <w:pPr>
        <w:widowControl/>
        <w:spacing w:before="100" w:beforeAutospacing="1" w:after="100" w:afterAutospacing="1"/>
        <w:jc w:val="left"/>
        <w:rPr>
          <w:rFonts w:ascii="宋体"/>
          <w:color w:val="auto"/>
          <w:kern w:val="0"/>
          <w:sz w:val="24"/>
          <w:szCs w:val="24"/>
          <w:highlight w:val="none"/>
        </w:rPr>
      </w:pPr>
      <w:r>
        <w:rPr>
          <w:rFonts w:ascii="宋体" w:hAnsi="宋体" w:cs="宋体"/>
          <w:b/>
          <w:bCs/>
          <w:color w:val="auto"/>
          <w:kern w:val="0"/>
          <w:highlight w:val="none"/>
        </w:rPr>
        <w:t>1.2</w:t>
      </w:r>
      <w:r>
        <w:rPr>
          <w:rFonts w:hint="eastAsia" w:ascii="宋体" w:hAnsi="宋体" w:cs="宋体"/>
          <w:b/>
          <w:bCs/>
          <w:color w:val="auto"/>
          <w:kern w:val="0"/>
          <w:highlight w:val="none"/>
        </w:rPr>
        <w:t>“报价响应</w:t>
      </w:r>
      <w:r>
        <w:rPr>
          <w:rFonts w:hint="eastAsia" w:ascii="宋体" w:cs="宋体"/>
          <w:b/>
          <w:bCs/>
          <w:color w:val="auto"/>
          <w:kern w:val="0"/>
          <w:highlight w:val="none"/>
        </w:rPr>
        <w:t>”</w:t>
      </w:r>
      <w:r>
        <w:rPr>
          <w:rFonts w:hint="eastAsia" w:ascii="宋体" w:hAnsi="宋体" w:cs="宋体"/>
          <w:b/>
          <w:bCs/>
          <w:color w:val="auto"/>
          <w:kern w:val="0"/>
          <w:highlight w:val="none"/>
        </w:rPr>
        <w:t>项下应填写具体的响应内容并与</w:t>
      </w:r>
      <w:r>
        <w:rPr>
          <w:rFonts w:hint="eastAsia" w:ascii="宋体" w:cs="宋体"/>
          <w:b/>
          <w:bCs/>
          <w:color w:val="auto"/>
          <w:kern w:val="0"/>
          <w:highlight w:val="none"/>
        </w:rPr>
        <w:t>“</w:t>
      </w:r>
      <w:r>
        <w:rPr>
          <w:rFonts w:hint="eastAsia" w:ascii="宋体" w:hAnsi="宋体" w:cs="宋体"/>
          <w:b/>
          <w:bCs/>
          <w:color w:val="auto"/>
          <w:kern w:val="0"/>
          <w:highlight w:val="none"/>
        </w:rPr>
        <w:t>商务条件要求</w:t>
      </w:r>
      <w:r>
        <w:rPr>
          <w:rFonts w:hint="eastAsia" w:ascii="宋体" w:cs="宋体"/>
          <w:b/>
          <w:bCs/>
          <w:color w:val="auto"/>
          <w:kern w:val="0"/>
          <w:highlight w:val="none"/>
        </w:rPr>
        <w:t>”</w:t>
      </w:r>
      <w:r>
        <w:rPr>
          <w:rFonts w:hint="eastAsia" w:ascii="宋体" w:hAnsi="宋体" w:cs="宋体"/>
          <w:b/>
          <w:bCs/>
          <w:color w:val="auto"/>
          <w:kern w:val="0"/>
          <w:highlight w:val="none"/>
        </w:rPr>
        <w:t>项下填写的内容逐项对应；对</w:t>
      </w:r>
      <w:r>
        <w:rPr>
          <w:rFonts w:hint="eastAsia" w:ascii="宋体" w:cs="宋体"/>
          <w:b/>
          <w:bCs/>
          <w:color w:val="auto"/>
          <w:kern w:val="0"/>
          <w:highlight w:val="none"/>
        </w:rPr>
        <w:t>“</w:t>
      </w:r>
      <w:r>
        <w:rPr>
          <w:rFonts w:hint="eastAsia" w:ascii="宋体" w:hAnsi="宋体" w:cs="宋体"/>
          <w:b/>
          <w:bCs/>
          <w:color w:val="auto"/>
          <w:kern w:val="0"/>
          <w:highlight w:val="none"/>
        </w:rPr>
        <w:t>商务条件要求</w:t>
      </w:r>
      <w:r>
        <w:rPr>
          <w:rFonts w:hint="eastAsia" w:ascii="宋体" w:cs="宋体"/>
          <w:b/>
          <w:bCs/>
          <w:color w:val="auto"/>
          <w:kern w:val="0"/>
          <w:highlight w:val="none"/>
        </w:rPr>
        <w:t>”</w:t>
      </w:r>
      <w:r>
        <w:rPr>
          <w:rFonts w:hint="eastAsia" w:ascii="宋体" w:hAnsi="宋体" w:cs="宋体"/>
          <w:b/>
          <w:bCs/>
          <w:color w:val="auto"/>
          <w:kern w:val="0"/>
          <w:highlight w:val="none"/>
        </w:rPr>
        <w:t>项下涉及</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w:t>
      </w:r>
      <w:r>
        <w:rPr>
          <w:rFonts w:hint="eastAsia" w:ascii="宋体" w:cs="宋体"/>
          <w:b/>
          <w:bCs/>
          <w:color w:val="auto"/>
          <w:kern w:val="0"/>
          <w:highlight w:val="none"/>
        </w:rPr>
        <w:t>“≤</w:t>
      </w:r>
      <w:r>
        <w:rPr>
          <w:rFonts w:hint="eastAsia" w:ascii="宋体" w:hAnsi="宋体" w:cs="宋体"/>
          <w:b/>
          <w:bCs/>
          <w:color w:val="auto"/>
          <w:kern w:val="0"/>
          <w:highlight w:val="none"/>
        </w:rPr>
        <w:t>或＜</w:t>
      </w:r>
      <w:r>
        <w:rPr>
          <w:rFonts w:hint="eastAsia" w:ascii="宋体" w:cs="宋体"/>
          <w:b/>
          <w:bCs/>
          <w:color w:val="auto"/>
          <w:kern w:val="0"/>
          <w:highlight w:val="none"/>
        </w:rPr>
        <w:t>”</w:t>
      </w:r>
      <w:r>
        <w:rPr>
          <w:rFonts w:hint="eastAsia" w:ascii="宋体" w:hAnsi="宋体" w:cs="宋体"/>
          <w:b/>
          <w:bCs/>
          <w:color w:val="auto"/>
          <w:kern w:val="0"/>
          <w:highlight w:val="none"/>
        </w:rPr>
        <w:t>及某个区间值范围内的内容，应填写具体的数值，但技术指标只能以范围作响应的除外</w:t>
      </w:r>
      <w:r>
        <w:rPr>
          <w:rFonts w:hint="eastAsia" w:ascii="宋体" w:hAnsi="宋体" w:cs="宋体"/>
          <w:color w:val="auto"/>
          <w:kern w:val="0"/>
          <w:highlight w:val="none"/>
        </w:rPr>
        <w:t>。</w:t>
      </w:r>
    </w:p>
    <w:p w14:paraId="60DE5951">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226D080F">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52AC26FC">
      <w:pPr>
        <w:jc w:val="center"/>
        <w:rPr>
          <w:rFonts w:ascii="宋体" w:hAnsi="宋体"/>
          <w:b/>
          <w:color w:val="auto"/>
          <w:sz w:val="28"/>
          <w:szCs w:val="28"/>
          <w:highlight w:val="none"/>
        </w:rPr>
      </w:pPr>
    </w:p>
    <w:p w14:paraId="04C6CD38">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15AD0FE2">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757F07F8">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154DDD96">
      <w:pPr>
        <w:rPr>
          <w:rFonts w:ascii="宋体" w:hAnsi="宋体" w:cs="宋体"/>
          <w:b/>
          <w:color w:val="auto"/>
          <w:kern w:val="0"/>
          <w:sz w:val="24"/>
          <w:highlight w:val="none"/>
        </w:rPr>
      </w:pPr>
      <w:r>
        <w:rPr>
          <w:rFonts w:ascii="宋体" w:hAnsi="宋体"/>
          <w:b/>
          <w:color w:val="auto"/>
          <w:sz w:val="28"/>
          <w:szCs w:val="28"/>
          <w:highlight w:val="none"/>
        </w:rPr>
        <w:br w:type="page"/>
      </w:r>
    </w:p>
    <w:p w14:paraId="69C01122">
      <w:pPr>
        <w:ind w:firstLine="241" w:firstLineChars="100"/>
        <w:rPr>
          <w:rFonts w:ascii="宋体" w:hAnsi="宋体" w:cs="宋体"/>
          <w:b/>
          <w:color w:val="auto"/>
          <w:kern w:val="0"/>
          <w:sz w:val="24"/>
          <w:highlight w:val="none"/>
        </w:rPr>
      </w:pPr>
      <w:r>
        <w:rPr>
          <w:rFonts w:hint="eastAsia" w:ascii="宋体" w:hAnsi="宋体" w:cs="宋体"/>
          <w:b/>
          <w:color w:val="auto"/>
          <w:kern w:val="0"/>
          <w:sz w:val="24"/>
          <w:highlight w:val="none"/>
        </w:rPr>
        <w:t>附件13：</w:t>
      </w:r>
    </w:p>
    <w:p w14:paraId="3456AB59">
      <w:pPr>
        <w:rPr>
          <w:rFonts w:ascii="宋体" w:hAnsi="宋体" w:cs="宋体"/>
          <w:color w:val="auto"/>
          <w:kern w:val="0"/>
          <w:sz w:val="24"/>
          <w:highlight w:val="none"/>
        </w:rPr>
      </w:pPr>
    </w:p>
    <w:p w14:paraId="40A2B733">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属于政府强制节能产品的证明材料（若有）</w:t>
      </w:r>
    </w:p>
    <w:p w14:paraId="2E8DA27E">
      <w:pPr>
        <w:jc w:val="center"/>
        <w:rPr>
          <w:rFonts w:ascii="宋体" w:hAnsi="宋体"/>
          <w:b/>
          <w:color w:val="auto"/>
          <w:sz w:val="28"/>
          <w:szCs w:val="28"/>
          <w:highlight w:val="none"/>
        </w:rPr>
      </w:pPr>
    </w:p>
    <w:p w14:paraId="5A85C6B2">
      <w:pPr>
        <w:rPr>
          <w:rFonts w:ascii="宋体" w:hAnsi="宋体"/>
          <w:color w:val="auto"/>
          <w:sz w:val="24"/>
          <w:szCs w:val="24"/>
          <w:highlight w:val="none"/>
        </w:rPr>
      </w:pPr>
      <w:r>
        <w:rPr>
          <w:rFonts w:hint="eastAsia" w:ascii="宋体" w:hAnsi="宋体"/>
          <w:color w:val="auto"/>
          <w:sz w:val="24"/>
          <w:szCs w:val="24"/>
          <w:highlight w:val="none"/>
        </w:rPr>
        <w:t>说明：</w:t>
      </w:r>
    </w:p>
    <w:p w14:paraId="5B79B6B9">
      <w:pPr>
        <w:rPr>
          <w:rFonts w:ascii="宋体" w:hAnsi="宋体"/>
          <w:b/>
          <w:color w:val="auto"/>
          <w:sz w:val="24"/>
          <w:szCs w:val="24"/>
          <w:highlight w:val="none"/>
        </w:rPr>
      </w:pPr>
      <w:r>
        <w:rPr>
          <w:rFonts w:hint="eastAsia" w:ascii="宋体" w:hAnsi="宋体"/>
          <w:color w:val="auto"/>
          <w:sz w:val="24"/>
          <w:szCs w:val="24"/>
          <w:highlight w:val="none"/>
        </w:rPr>
        <w:t>1、</w:t>
      </w:r>
      <w:r>
        <w:rPr>
          <w:rFonts w:ascii="宋体" w:hAnsi="宋体" w:cs="宋体"/>
          <w:color w:val="auto"/>
          <w:sz w:val="24"/>
          <w:szCs w:val="24"/>
          <w:highlight w:val="none"/>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color w:val="auto"/>
          <w:sz w:val="24"/>
          <w:szCs w:val="24"/>
          <w:highlight w:val="none"/>
        </w:rPr>
        <w:t>竞价人</w:t>
      </w:r>
      <w:r>
        <w:rPr>
          <w:rFonts w:ascii="宋体" w:hAnsi="宋体" w:cs="宋体"/>
          <w:color w:val="auto"/>
          <w:sz w:val="24"/>
          <w:szCs w:val="24"/>
          <w:highlight w:val="none"/>
        </w:rPr>
        <w:t>所投产品属于政府强制节能产品的，在</w:t>
      </w:r>
      <w:r>
        <w:rPr>
          <w:rFonts w:hint="eastAsia" w:ascii="宋体" w:hAnsi="宋体" w:cs="宋体"/>
          <w:color w:val="auto"/>
          <w:sz w:val="24"/>
          <w:szCs w:val="24"/>
          <w:highlight w:val="none"/>
        </w:rPr>
        <w:t>报价文件中</w:t>
      </w:r>
      <w:r>
        <w:rPr>
          <w:rFonts w:ascii="宋体" w:hAnsi="宋体" w:cs="宋体"/>
          <w:color w:val="auto"/>
          <w:sz w:val="24"/>
          <w:szCs w:val="24"/>
          <w:highlight w:val="none"/>
        </w:rPr>
        <w:t>须提供所投政府强制节能产品由国家确定的认证机构出具的、处于有效期之内的产品认证证书复印件，否则视为无效</w:t>
      </w:r>
      <w:r>
        <w:rPr>
          <w:rFonts w:hint="eastAsia" w:ascii="宋体" w:hAnsi="宋体" w:cs="宋体"/>
          <w:color w:val="auto"/>
          <w:sz w:val="24"/>
          <w:szCs w:val="24"/>
          <w:highlight w:val="none"/>
        </w:rPr>
        <w:t>报价。</w:t>
      </w:r>
      <w:r>
        <w:rPr>
          <w:rFonts w:ascii="宋体" w:hAnsi="宋体"/>
          <w:b/>
          <w:color w:val="auto"/>
          <w:sz w:val="24"/>
          <w:szCs w:val="24"/>
          <w:highlight w:val="none"/>
        </w:rPr>
        <w:br w:type="page"/>
      </w:r>
    </w:p>
    <w:p w14:paraId="3BC795FD">
      <w:pPr>
        <w:jc w:val="left"/>
        <w:rPr>
          <w:rFonts w:ascii="宋体" w:hAnsi="宋体"/>
          <w:b/>
          <w:color w:val="auto"/>
          <w:sz w:val="24"/>
          <w:szCs w:val="24"/>
          <w:highlight w:val="none"/>
        </w:rPr>
      </w:pPr>
      <w:r>
        <w:rPr>
          <w:rFonts w:hint="eastAsia" w:ascii="宋体" w:hAnsi="宋体"/>
          <w:b/>
          <w:color w:val="auto"/>
          <w:sz w:val="24"/>
          <w:szCs w:val="24"/>
          <w:highlight w:val="none"/>
        </w:rPr>
        <w:t>附件14：</w:t>
      </w:r>
    </w:p>
    <w:p w14:paraId="19F84995">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售后服务承诺</w:t>
      </w:r>
    </w:p>
    <w:p w14:paraId="4963BFF0">
      <w:pPr>
        <w:rPr>
          <w:rFonts w:ascii="宋体" w:hAnsi="宋体" w:cs="宋体"/>
          <w:color w:val="auto"/>
          <w:kern w:val="0"/>
          <w:sz w:val="24"/>
          <w:highlight w:val="none"/>
        </w:rPr>
      </w:pPr>
    </w:p>
    <w:p w14:paraId="439EEA1A">
      <w:pPr>
        <w:rPr>
          <w:rFonts w:ascii="宋体" w:hAnsi="宋体" w:cs="宋体"/>
          <w:color w:val="auto"/>
          <w:kern w:val="0"/>
          <w:sz w:val="24"/>
          <w:highlight w:val="none"/>
        </w:rPr>
      </w:pPr>
    </w:p>
    <w:p w14:paraId="74A8A88C">
      <w:pPr>
        <w:rPr>
          <w:rFonts w:ascii="宋体" w:hAnsi="宋体" w:cs="宋体"/>
          <w:color w:val="auto"/>
          <w:kern w:val="0"/>
          <w:sz w:val="24"/>
          <w:highlight w:val="none"/>
          <w:u w:val="single"/>
        </w:rPr>
      </w:pPr>
      <w:r>
        <w:rPr>
          <w:rFonts w:hint="eastAsia" w:ascii="宋体" w:hAnsi="宋体" w:cs="宋体"/>
          <w:color w:val="auto"/>
          <w:kern w:val="0"/>
          <w:sz w:val="24"/>
          <w:highlight w:val="none"/>
        </w:rPr>
        <w:t>致：</w:t>
      </w:r>
    </w:p>
    <w:p w14:paraId="365D00F9">
      <w:pPr>
        <w:rPr>
          <w:rFonts w:ascii="宋体" w:hAnsi="宋体" w:cs="宋体"/>
          <w:color w:val="auto"/>
          <w:kern w:val="0"/>
          <w:sz w:val="24"/>
          <w:highlight w:val="none"/>
        </w:rPr>
      </w:pPr>
    </w:p>
    <w:p w14:paraId="00F53485">
      <w:pPr>
        <w:rPr>
          <w:rFonts w:ascii="宋体" w:hAnsi="宋体" w:cs="宋体"/>
          <w:color w:val="auto"/>
          <w:kern w:val="0"/>
          <w:sz w:val="24"/>
          <w:highlight w:val="none"/>
        </w:rPr>
      </w:pPr>
    </w:p>
    <w:p w14:paraId="072FF67D">
      <w:pPr>
        <w:ind w:firstLine="411" w:firstLineChars="196"/>
        <w:rPr>
          <w:rFonts w:ascii="宋体" w:hAnsi="宋体" w:cs="宋体"/>
          <w:b/>
          <w:color w:val="auto"/>
          <w:kern w:val="0"/>
          <w:sz w:val="24"/>
          <w:highlight w:val="none"/>
        </w:rPr>
      </w:pPr>
      <w:r>
        <w:rPr>
          <w:color w:val="auto"/>
          <w:highlight w:val="none"/>
        </w:rP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color w:val="auto"/>
          <w:highlight w:val="none"/>
        </w:rPr>
        <w:t>；</w:t>
      </w:r>
    </w:p>
    <w:p w14:paraId="2F717022">
      <w:pPr>
        <w:rPr>
          <w:rFonts w:ascii="宋体" w:hAnsi="宋体" w:cs="宋体"/>
          <w:color w:val="auto"/>
          <w:kern w:val="0"/>
          <w:sz w:val="24"/>
          <w:highlight w:val="none"/>
        </w:rPr>
      </w:pPr>
      <w:r>
        <w:rPr>
          <w:rFonts w:hint="eastAsia" w:ascii="宋体" w:hAnsi="宋体" w:cs="宋体"/>
          <w:color w:val="auto"/>
          <w:kern w:val="0"/>
          <w:sz w:val="24"/>
          <w:highlight w:val="none"/>
        </w:rPr>
        <w:t>售后服务要求汇总表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5221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985932D">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商品名称</w:t>
            </w:r>
          </w:p>
        </w:tc>
        <w:tc>
          <w:tcPr>
            <w:tcW w:w="2131" w:type="dxa"/>
            <w:vAlign w:val="center"/>
          </w:tcPr>
          <w:p w14:paraId="0F5BE0B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免费送货至合同指定地点</w:t>
            </w:r>
          </w:p>
        </w:tc>
        <w:tc>
          <w:tcPr>
            <w:tcW w:w="1065" w:type="dxa"/>
            <w:vAlign w:val="center"/>
          </w:tcPr>
          <w:p w14:paraId="4F5CE0CA">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交货时间</w:t>
            </w:r>
          </w:p>
        </w:tc>
        <w:tc>
          <w:tcPr>
            <w:tcW w:w="1065" w:type="dxa"/>
            <w:vAlign w:val="center"/>
          </w:tcPr>
          <w:p w14:paraId="424ED7C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现场安装调试</w:t>
            </w:r>
          </w:p>
        </w:tc>
        <w:tc>
          <w:tcPr>
            <w:tcW w:w="1065" w:type="dxa"/>
            <w:vAlign w:val="center"/>
          </w:tcPr>
          <w:p w14:paraId="074A1B29">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质量保证承诺</w:t>
            </w:r>
          </w:p>
        </w:tc>
        <w:tc>
          <w:tcPr>
            <w:tcW w:w="1761" w:type="dxa"/>
            <w:vAlign w:val="center"/>
          </w:tcPr>
          <w:p w14:paraId="6714D9AA">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故障反应和到现场维修时间</w:t>
            </w:r>
          </w:p>
        </w:tc>
        <w:tc>
          <w:tcPr>
            <w:tcW w:w="1732" w:type="dxa"/>
            <w:vAlign w:val="center"/>
          </w:tcPr>
          <w:p w14:paraId="3742A454">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上门保修</w:t>
            </w:r>
          </w:p>
        </w:tc>
      </w:tr>
      <w:tr w14:paraId="22B3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2205E24">
            <w:pPr>
              <w:spacing w:line="500" w:lineRule="exact"/>
              <w:rPr>
                <w:rFonts w:ascii="宋体" w:hAnsi="宋体" w:cs="宋体"/>
                <w:color w:val="auto"/>
                <w:kern w:val="0"/>
                <w:sz w:val="24"/>
                <w:szCs w:val="24"/>
                <w:highlight w:val="none"/>
              </w:rPr>
            </w:pPr>
          </w:p>
        </w:tc>
        <w:tc>
          <w:tcPr>
            <w:tcW w:w="2131" w:type="dxa"/>
          </w:tcPr>
          <w:p w14:paraId="0159DE5B">
            <w:pPr>
              <w:spacing w:line="500" w:lineRule="exact"/>
              <w:rPr>
                <w:rFonts w:ascii="宋体" w:hAnsi="宋体" w:cs="宋体"/>
                <w:color w:val="auto"/>
                <w:kern w:val="0"/>
                <w:sz w:val="24"/>
                <w:szCs w:val="24"/>
                <w:highlight w:val="none"/>
              </w:rPr>
            </w:pPr>
          </w:p>
        </w:tc>
        <w:tc>
          <w:tcPr>
            <w:tcW w:w="1065" w:type="dxa"/>
          </w:tcPr>
          <w:p w14:paraId="13DD95F7">
            <w:pPr>
              <w:spacing w:line="500" w:lineRule="exact"/>
              <w:rPr>
                <w:rFonts w:ascii="宋体" w:hAnsi="宋体" w:cs="宋体"/>
                <w:color w:val="auto"/>
                <w:kern w:val="0"/>
                <w:sz w:val="24"/>
                <w:szCs w:val="24"/>
                <w:highlight w:val="none"/>
              </w:rPr>
            </w:pPr>
          </w:p>
        </w:tc>
        <w:tc>
          <w:tcPr>
            <w:tcW w:w="1065" w:type="dxa"/>
          </w:tcPr>
          <w:p w14:paraId="5D12DD4F">
            <w:pPr>
              <w:spacing w:line="500" w:lineRule="exact"/>
              <w:rPr>
                <w:rFonts w:ascii="宋体" w:hAnsi="宋体" w:cs="宋体"/>
                <w:color w:val="auto"/>
                <w:kern w:val="0"/>
                <w:sz w:val="24"/>
                <w:szCs w:val="24"/>
                <w:highlight w:val="none"/>
              </w:rPr>
            </w:pPr>
          </w:p>
        </w:tc>
        <w:tc>
          <w:tcPr>
            <w:tcW w:w="1065" w:type="dxa"/>
          </w:tcPr>
          <w:p w14:paraId="5C0832E7">
            <w:pPr>
              <w:spacing w:line="500" w:lineRule="exact"/>
              <w:rPr>
                <w:rFonts w:ascii="宋体" w:hAnsi="宋体" w:cs="宋体"/>
                <w:color w:val="auto"/>
                <w:kern w:val="0"/>
                <w:sz w:val="24"/>
                <w:szCs w:val="24"/>
                <w:highlight w:val="none"/>
              </w:rPr>
            </w:pPr>
          </w:p>
        </w:tc>
        <w:tc>
          <w:tcPr>
            <w:tcW w:w="1761" w:type="dxa"/>
          </w:tcPr>
          <w:p w14:paraId="502982BB">
            <w:pPr>
              <w:spacing w:line="500" w:lineRule="exact"/>
              <w:rPr>
                <w:rFonts w:ascii="宋体" w:hAnsi="宋体" w:cs="宋体"/>
                <w:color w:val="auto"/>
                <w:kern w:val="0"/>
                <w:sz w:val="24"/>
                <w:szCs w:val="24"/>
                <w:highlight w:val="none"/>
              </w:rPr>
            </w:pPr>
          </w:p>
        </w:tc>
        <w:tc>
          <w:tcPr>
            <w:tcW w:w="1732" w:type="dxa"/>
          </w:tcPr>
          <w:p w14:paraId="726B0D69">
            <w:pPr>
              <w:spacing w:line="500" w:lineRule="exact"/>
              <w:rPr>
                <w:rFonts w:ascii="宋体" w:hAnsi="宋体" w:cs="宋体"/>
                <w:color w:val="auto"/>
                <w:kern w:val="0"/>
                <w:sz w:val="24"/>
                <w:szCs w:val="24"/>
                <w:highlight w:val="none"/>
              </w:rPr>
            </w:pPr>
          </w:p>
        </w:tc>
      </w:tr>
      <w:tr w14:paraId="383D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5BAEA0E">
            <w:pPr>
              <w:spacing w:line="500" w:lineRule="exact"/>
              <w:rPr>
                <w:rFonts w:ascii="宋体" w:hAnsi="宋体" w:cs="宋体"/>
                <w:color w:val="auto"/>
                <w:kern w:val="0"/>
                <w:sz w:val="24"/>
                <w:szCs w:val="24"/>
                <w:highlight w:val="none"/>
              </w:rPr>
            </w:pPr>
          </w:p>
        </w:tc>
        <w:tc>
          <w:tcPr>
            <w:tcW w:w="2131" w:type="dxa"/>
          </w:tcPr>
          <w:p w14:paraId="4A477EED">
            <w:pPr>
              <w:spacing w:line="500" w:lineRule="exact"/>
              <w:rPr>
                <w:rFonts w:ascii="宋体" w:hAnsi="宋体" w:cs="宋体"/>
                <w:color w:val="auto"/>
                <w:kern w:val="0"/>
                <w:sz w:val="24"/>
                <w:szCs w:val="24"/>
                <w:highlight w:val="none"/>
              </w:rPr>
            </w:pPr>
          </w:p>
        </w:tc>
        <w:tc>
          <w:tcPr>
            <w:tcW w:w="1065" w:type="dxa"/>
          </w:tcPr>
          <w:p w14:paraId="3C25325F">
            <w:pPr>
              <w:spacing w:line="500" w:lineRule="exact"/>
              <w:rPr>
                <w:rFonts w:ascii="宋体" w:hAnsi="宋体" w:cs="宋体"/>
                <w:color w:val="auto"/>
                <w:kern w:val="0"/>
                <w:sz w:val="24"/>
                <w:szCs w:val="24"/>
                <w:highlight w:val="none"/>
              </w:rPr>
            </w:pPr>
          </w:p>
        </w:tc>
        <w:tc>
          <w:tcPr>
            <w:tcW w:w="1065" w:type="dxa"/>
          </w:tcPr>
          <w:p w14:paraId="55426ADE">
            <w:pPr>
              <w:spacing w:line="500" w:lineRule="exact"/>
              <w:rPr>
                <w:rFonts w:ascii="宋体" w:hAnsi="宋体" w:cs="宋体"/>
                <w:color w:val="auto"/>
                <w:kern w:val="0"/>
                <w:sz w:val="24"/>
                <w:szCs w:val="24"/>
                <w:highlight w:val="none"/>
              </w:rPr>
            </w:pPr>
          </w:p>
        </w:tc>
        <w:tc>
          <w:tcPr>
            <w:tcW w:w="1065" w:type="dxa"/>
          </w:tcPr>
          <w:p w14:paraId="1387D2E1">
            <w:pPr>
              <w:spacing w:line="500" w:lineRule="exact"/>
              <w:rPr>
                <w:rFonts w:ascii="宋体" w:hAnsi="宋体" w:cs="宋体"/>
                <w:color w:val="auto"/>
                <w:kern w:val="0"/>
                <w:sz w:val="24"/>
                <w:szCs w:val="24"/>
                <w:highlight w:val="none"/>
              </w:rPr>
            </w:pPr>
          </w:p>
        </w:tc>
        <w:tc>
          <w:tcPr>
            <w:tcW w:w="1761" w:type="dxa"/>
          </w:tcPr>
          <w:p w14:paraId="07FF42B1">
            <w:pPr>
              <w:spacing w:line="500" w:lineRule="exact"/>
              <w:rPr>
                <w:rFonts w:ascii="宋体" w:hAnsi="宋体" w:cs="宋体"/>
                <w:color w:val="auto"/>
                <w:kern w:val="0"/>
                <w:sz w:val="24"/>
                <w:szCs w:val="24"/>
                <w:highlight w:val="none"/>
              </w:rPr>
            </w:pPr>
          </w:p>
        </w:tc>
        <w:tc>
          <w:tcPr>
            <w:tcW w:w="1732" w:type="dxa"/>
          </w:tcPr>
          <w:p w14:paraId="61C8E75C">
            <w:pPr>
              <w:spacing w:line="500" w:lineRule="exact"/>
              <w:rPr>
                <w:rFonts w:ascii="宋体" w:hAnsi="宋体" w:cs="宋体"/>
                <w:color w:val="auto"/>
                <w:kern w:val="0"/>
                <w:sz w:val="24"/>
                <w:szCs w:val="24"/>
                <w:highlight w:val="none"/>
              </w:rPr>
            </w:pPr>
          </w:p>
        </w:tc>
      </w:tr>
      <w:tr w14:paraId="6EA6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4E434FE0">
            <w:pPr>
              <w:spacing w:line="500" w:lineRule="exact"/>
              <w:rPr>
                <w:rFonts w:ascii="宋体" w:hAnsi="宋体" w:cs="宋体"/>
                <w:color w:val="auto"/>
                <w:kern w:val="0"/>
                <w:sz w:val="24"/>
                <w:szCs w:val="24"/>
                <w:highlight w:val="none"/>
              </w:rPr>
            </w:pPr>
          </w:p>
        </w:tc>
        <w:tc>
          <w:tcPr>
            <w:tcW w:w="2131" w:type="dxa"/>
          </w:tcPr>
          <w:p w14:paraId="2886C164">
            <w:pPr>
              <w:spacing w:line="500" w:lineRule="exact"/>
              <w:rPr>
                <w:rFonts w:ascii="宋体" w:hAnsi="宋体" w:cs="宋体"/>
                <w:color w:val="auto"/>
                <w:kern w:val="0"/>
                <w:sz w:val="24"/>
                <w:szCs w:val="24"/>
                <w:highlight w:val="none"/>
              </w:rPr>
            </w:pPr>
          </w:p>
        </w:tc>
        <w:tc>
          <w:tcPr>
            <w:tcW w:w="1065" w:type="dxa"/>
          </w:tcPr>
          <w:p w14:paraId="3781DDDE">
            <w:pPr>
              <w:spacing w:line="500" w:lineRule="exact"/>
              <w:rPr>
                <w:rFonts w:ascii="宋体" w:hAnsi="宋体" w:cs="宋体"/>
                <w:color w:val="auto"/>
                <w:kern w:val="0"/>
                <w:sz w:val="24"/>
                <w:szCs w:val="24"/>
                <w:highlight w:val="none"/>
              </w:rPr>
            </w:pPr>
          </w:p>
        </w:tc>
        <w:tc>
          <w:tcPr>
            <w:tcW w:w="1065" w:type="dxa"/>
          </w:tcPr>
          <w:p w14:paraId="43890CA9">
            <w:pPr>
              <w:spacing w:line="500" w:lineRule="exact"/>
              <w:rPr>
                <w:rFonts w:ascii="宋体" w:hAnsi="宋体" w:cs="宋体"/>
                <w:color w:val="auto"/>
                <w:kern w:val="0"/>
                <w:sz w:val="24"/>
                <w:szCs w:val="24"/>
                <w:highlight w:val="none"/>
              </w:rPr>
            </w:pPr>
          </w:p>
        </w:tc>
        <w:tc>
          <w:tcPr>
            <w:tcW w:w="1065" w:type="dxa"/>
          </w:tcPr>
          <w:p w14:paraId="69D2D1D6">
            <w:pPr>
              <w:spacing w:line="500" w:lineRule="exact"/>
              <w:rPr>
                <w:rFonts w:ascii="宋体" w:hAnsi="宋体" w:cs="宋体"/>
                <w:color w:val="auto"/>
                <w:kern w:val="0"/>
                <w:sz w:val="24"/>
                <w:szCs w:val="24"/>
                <w:highlight w:val="none"/>
              </w:rPr>
            </w:pPr>
          </w:p>
        </w:tc>
        <w:tc>
          <w:tcPr>
            <w:tcW w:w="1761" w:type="dxa"/>
          </w:tcPr>
          <w:p w14:paraId="1B1C30CB">
            <w:pPr>
              <w:spacing w:line="500" w:lineRule="exact"/>
              <w:rPr>
                <w:rFonts w:ascii="宋体" w:hAnsi="宋体" w:cs="宋体"/>
                <w:color w:val="auto"/>
                <w:kern w:val="0"/>
                <w:sz w:val="24"/>
                <w:szCs w:val="24"/>
                <w:highlight w:val="none"/>
              </w:rPr>
            </w:pPr>
          </w:p>
        </w:tc>
        <w:tc>
          <w:tcPr>
            <w:tcW w:w="1732" w:type="dxa"/>
          </w:tcPr>
          <w:p w14:paraId="5DA36327">
            <w:pPr>
              <w:spacing w:line="500" w:lineRule="exact"/>
              <w:rPr>
                <w:rFonts w:ascii="宋体" w:hAnsi="宋体" w:cs="宋体"/>
                <w:color w:val="auto"/>
                <w:kern w:val="0"/>
                <w:sz w:val="24"/>
                <w:szCs w:val="24"/>
                <w:highlight w:val="none"/>
              </w:rPr>
            </w:pPr>
          </w:p>
        </w:tc>
      </w:tr>
      <w:tr w14:paraId="4DFD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B625537">
            <w:pPr>
              <w:spacing w:line="500" w:lineRule="exact"/>
              <w:rPr>
                <w:rFonts w:ascii="宋体" w:hAnsi="宋体" w:cs="宋体"/>
                <w:color w:val="auto"/>
                <w:kern w:val="0"/>
                <w:sz w:val="24"/>
                <w:szCs w:val="24"/>
                <w:highlight w:val="none"/>
              </w:rPr>
            </w:pPr>
          </w:p>
        </w:tc>
        <w:tc>
          <w:tcPr>
            <w:tcW w:w="2131" w:type="dxa"/>
          </w:tcPr>
          <w:p w14:paraId="4EE7B723">
            <w:pPr>
              <w:spacing w:line="500" w:lineRule="exact"/>
              <w:rPr>
                <w:rFonts w:ascii="宋体" w:hAnsi="宋体" w:cs="宋体"/>
                <w:color w:val="auto"/>
                <w:kern w:val="0"/>
                <w:sz w:val="24"/>
                <w:szCs w:val="24"/>
                <w:highlight w:val="none"/>
              </w:rPr>
            </w:pPr>
          </w:p>
        </w:tc>
        <w:tc>
          <w:tcPr>
            <w:tcW w:w="1065" w:type="dxa"/>
          </w:tcPr>
          <w:p w14:paraId="2E212AF8">
            <w:pPr>
              <w:spacing w:line="500" w:lineRule="exact"/>
              <w:rPr>
                <w:rFonts w:ascii="宋体" w:hAnsi="宋体" w:cs="宋体"/>
                <w:color w:val="auto"/>
                <w:kern w:val="0"/>
                <w:sz w:val="24"/>
                <w:szCs w:val="24"/>
                <w:highlight w:val="none"/>
              </w:rPr>
            </w:pPr>
          </w:p>
        </w:tc>
        <w:tc>
          <w:tcPr>
            <w:tcW w:w="1065" w:type="dxa"/>
          </w:tcPr>
          <w:p w14:paraId="4375EBF7">
            <w:pPr>
              <w:spacing w:line="500" w:lineRule="exact"/>
              <w:rPr>
                <w:rFonts w:ascii="宋体" w:hAnsi="宋体" w:cs="宋体"/>
                <w:color w:val="auto"/>
                <w:kern w:val="0"/>
                <w:sz w:val="24"/>
                <w:szCs w:val="24"/>
                <w:highlight w:val="none"/>
              </w:rPr>
            </w:pPr>
          </w:p>
        </w:tc>
        <w:tc>
          <w:tcPr>
            <w:tcW w:w="1065" w:type="dxa"/>
          </w:tcPr>
          <w:p w14:paraId="40334472">
            <w:pPr>
              <w:spacing w:line="500" w:lineRule="exact"/>
              <w:rPr>
                <w:rFonts w:ascii="宋体" w:hAnsi="宋体" w:cs="宋体"/>
                <w:color w:val="auto"/>
                <w:kern w:val="0"/>
                <w:sz w:val="24"/>
                <w:szCs w:val="24"/>
                <w:highlight w:val="none"/>
              </w:rPr>
            </w:pPr>
          </w:p>
        </w:tc>
        <w:tc>
          <w:tcPr>
            <w:tcW w:w="1761" w:type="dxa"/>
          </w:tcPr>
          <w:p w14:paraId="211246BE">
            <w:pPr>
              <w:spacing w:line="500" w:lineRule="exact"/>
              <w:rPr>
                <w:rFonts w:ascii="宋体" w:hAnsi="宋体" w:cs="宋体"/>
                <w:color w:val="auto"/>
                <w:kern w:val="0"/>
                <w:sz w:val="24"/>
                <w:szCs w:val="24"/>
                <w:highlight w:val="none"/>
              </w:rPr>
            </w:pPr>
          </w:p>
        </w:tc>
        <w:tc>
          <w:tcPr>
            <w:tcW w:w="1732" w:type="dxa"/>
          </w:tcPr>
          <w:p w14:paraId="26EDE8CF">
            <w:pPr>
              <w:spacing w:line="500" w:lineRule="exact"/>
              <w:rPr>
                <w:rFonts w:ascii="宋体" w:hAnsi="宋体" w:cs="宋体"/>
                <w:color w:val="auto"/>
                <w:kern w:val="0"/>
                <w:sz w:val="24"/>
                <w:szCs w:val="24"/>
                <w:highlight w:val="none"/>
              </w:rPr>
            </w:pPr>
          </w:p>
        </w:tc>
      </w:tr>
      <w:tr w14:paraId="7D94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B9381DA">
            <w:pPr>
              <w:spacing w:line="500" w:lineRule="exact"/>
              <w:rPr>
                <w:rFonts w:ascii="宋体" w:hAnsi="宋体" w:cs="宋体"/>
                <w:color w:val="auto"/>
                <w:kern w:val="0"/>
                <w:sz w:val="24"/>
                <w:szCs w:val="24"/>
                <w:highlight w:val="none"/>
              </w:rPr>
            </w:pPr>
          </w:p>
        </w:tc>
        <w:tc>
          <w:tcPr>
            <w:tcW w:w="2131" w:type="dxa"/>
          </w:tcPr>
          <w:p w14:paraId="43DB5EA6">
            <w:pPr>
              <w:spacing w:line="500" w:lineRule="exact"/>
              <w:rPr>
                <w:rFonts w:ascii="宋体" w:hAnsi="宋体" w:cs="宋体"/>
                <w:color w:val="auto"/>
                <w:kern w:val="0"/>
                <w:sz w:val="24"/>
                <w:szCs w:val="24"/>
                <w:highlight w:val="none"/>
              </w:rPr>
            </w:pPr>
          </w:p>
        </w:tc>
        <w:tc>
          <w:tcPr>
            <w:tcW w:w="1065" w:type="dxa"/>
          </w:tcPr>
          <w:p w14:paraId="21D6A0CF">
            <w:pPr>
              <w:spacing w:line="500" w:lineRule="exact"/>
              <w:rPr>
                <w:rFonts w:ascii="宋体" w:hAnsi="宋体" w:cs="宋体"/>
                <w:color w:val="auto"/>
                <w:kern w:val="0"/>
                <w:sz w:val="24"/>
                <w:szCs w:val="24"/>
                <w:highlight w:val="none"/>
              </w:rPr>
            </w:pPr>
          </w:p>
        </w:tc>
        <w:tc>
          <w:tcPr>
            <w:tcW w:w="1065" w:type="dxa"/>
          </w:tcPr>
          <w:p w14:paraId="65C4D413">
            <w:pPr>
              <w:spacing w:line="500" w:lineRule="exact"/>
              <w:rPr>
                <w:rFonts w:ascii="宋体" w:hAnsi="宋体" w:cs="宋体"/>
                <w:color w:val="auto"/>
                <w:kern w:val="0"/>
                <w:sz w:val="24"/>
                <w:szCs w:val="24"/>
                <w:highlight w:val="none"/>
              </w:rPr>
            </w:pPr>
          </w:p>
        </w:tc>
        <w:tc>
          <w:tcPr>
            <w:tcW w:w="1065" w:type="dxa"/>
          </w:tcPr>
          <w:p w14:paraId="764C0D46">
            <w:pPr>
              <w:spacing w:line="500" w:lineRule="exact"/>
              <w:rPr>
                <w:rFonts w:ascii="宋体" w:hAnsi="宋体" w:cs="宋体"/>
                <w:color w:val="auto"/>
                <w:kern w:val="0"/>
                <w:sz w:val="24"/>
                <w:szCs w:val="24"/>
                <w:highlight w:val="none"/>
              </w:rPr>
            </w:pPr>
          </w:p>
        </w:tc>
        <w:tc>
          <w:tcPr>
            <w:tcW w:w="1761" w:type="dxa"/>
          </w:tcPr>
          <w:p w14:paraId="265EC117">
            <w:pPr>
              <w:spacing w:line="500" w:lineRule="exact"/>
              <w:rPr>
                <w:rFonts w:ascii="宋体" w:hAnsi="宋体" w:cs="宋体"/>
                <w:color w:val="auto"/>
                <w:kern w:val="0"/>
                <w:sz w:val="24"/>
                <w:szCs w:val="24"/>
                <w:highlight w:val="none"/>
              </w:rPr>
            </w:pPr>
          </w:p>
        </w:tc>
        <w:tc>
          <w:tcPr>
            <w:tcW w:w="1732" w:type="dxa"/>
          </w:tcPr>
          <w:p w14:paraId="1F8E7789">
            <w:pPr>
              <w:spacing w:line="500" w:lineRule="exact"/>
              <w:rPr>
                <w:rFonts w:ascii="宋体" w:hAnsi="宋体" w:cs="宋体"/>
                <w:color w:val="auto"/>
                <w:kern w:val="0"/>
                <w:sz w:val="24"/>
                <w:szCs w:val="24"/>
                <w:highlight w:val="none"/>
              </w:rPr>
            </w:pPr>
          </w:p>
        </w:tc>
      </w:tr>
      <w:tr w14:paraId="57A4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03DE7D">
            <w:pPr>
              <w:spacing w:line="500" w:lineRule="exact"/>
              <w:rPr>
                <w:rFonts w:ascii="宋体" w:hAnsi="宋体" w:cs="宋体"/>
                <w:color w:val="auto"/>
                <w:kern w:val="0"/>
                <w:sz w:val="24"/>
                <w:szCs w:val="24"/>
                <w:highlight w:val="none"/>
              </w:rPr>
            </w:pPr>
          </w:p>
        </w:tc>
        <w:tc>
          <w:tcPr>
            <w:tcW w:w="2131" w:type="dxa"/>
          </w:tcPr>
          <w:p w14:paraId="57A978B5">
            <w:pPr>
              <w:spacing w:line="500" w:lineRule="exact"/>
              <w:rPr>
                <w:rFonts w:ascii="宋体" w:hAnsi="宋体" w:cs="宋体"/>
                <w:color w:val="auto"/>
                <w:kern w:val="0"/>
                <w:sz w:val="24"/>
                <w:szCs w:val="24"/>
                <w:highlight w:val="none"/>
              </w:rPr>
            </w:pPr>
          </w:p>
        </w:tc>
        <w:tc>
          <w:tcPr>
            <w:tcW w:w="1065" w:type="dxa"/>
          </w:tcPr>
          <w:p w14:paraId="60E49397">
            <w:pPr>
              <w:spacing w:line="500" w:lineRule="exact"/>
              <w:rPr>
                <w:rFonts w:ascii="宋体" w:hAnsi="宋体" w:cs="宋体"/>
                <w:color w:val="auto"/>
                <w:kern w:val="0"/>
                <w:sz w:val="24"/>
                <w:szCs w:val="24"/>
                <w:highlight w:val="none"/>
              </w:rPr>
            </w:pPr>
          </w:p>
        </w:tc>
        <w:tc>
          <w:tcPr>
            <w:tcW w:w="1065" w:type="dxa"/>
          </w:tcPr>
          <w:p w14:paraId="1912F7E4">
            <w:pPr>
              <w:spacing w:line="500" w:lineRule="exact"/>
              <w:rPr>
                <w:rFonts w:ascii="宋体" w:hAnsi="宋体" w:cs="宋体"/>
                <w:color w:val="auto"/>
                <w:kern w:val="0"/>
                <w:sz w:val="24"/>
                <w:szCs w:val="24"/>
                <w:highlight w:val="none"/>
              </w:rPr>
            </w:pPr>
          </w:p>
        </w:tc>
        <w:tc>
          <w:tcPr>
            <w:tcW w:w="1065" w:type="dxa"/>
          </w:tcPr>
          <w:p w14:paraId="2807F8F0">
            <w:pPr>
              <w:spacing w:line="500" w:lineRule="exact"/>
              <w:rPr>
                <w:rFonts w:ascii="宋体" w:hAnsi="宋体" w:cs="宋体"/>
                <w:color w:val="auto"/>
                <w:kern w:val="0"/>
                <w:sz w:val="24"/>
                <w:szCs w:val="24"/>
                <w:highlight w:val="none"/>
              </w:rPr>
            </w:pPr>
          </w:p>
        </w:tc>
        <w:tc>
          <w:tcPr>
            <w:tcW w:w="1761" w:type="dxa"/>
          </w:tcPr>
          <w:p w14:paraId="52337653">
            <w:pPr>
              <w:spacing w:line="500" w:lineRule="exact"/>
              <w:rPr>
                <w:rFonts w:ascii="宋体" w:hAnsi="宋体" w:cs="宋体"/>
                <w:color w:val="auto"/>
                <w:kern w:val="0"/>
                <w:sz w:val="24"/>
                <w:szCs w:val="24"/>
                <w:highlight w:val="none"/>
              </w:rPr>
            </w:pPr>
          </w:p>
        </w:tc>
        <w:tc>
          <w:tcPr>
            <w:tcW w:w="1732" w:type="dxa"/>
          </w:tcPr>
          <w:p w14:paraId="25C2AF24">
            <w:pPr>
              <w:spacing w:line="500" w:lineRule="exact"/>
              <w:rPr>
                <w:rFonts w:ascii="宋体" w:hAnsi="宋体" w:cs="宋体"/>
                <w:color w:val="auto"/>
                <w:kern w:val="0"/>
                <w:sz w:val="24"/>
                <w:szCs w:val="24"/>
                <w:highlight w:val="none"/>
              </w:rPr>
            </w:pPr>
          </w:p>
        </w:tc>
      </w:tr>
    </w:tbl>
    <w:p w14:paraId="42456734">
      <w:pPr>
        <w:rPr>
          <w:rFonts w:ascii="宋体" w:hAnsi="宋体" w:cs="宋体"/>
          <w:color w:val="auto"/>
          <w:kern w:val="0"/>
          <w:sz w:val="24"/>
          <w:highlight w:val="none"/>
        </w:rPr>
      </w:pPr>
    </w:p>
    <w:p w14:paraId="6F074DB5">
      <w:pPr>
        <w:rPr>
          <w:rFonts w:ascii="宋体" w:hAnsi="宋体" w:cs="宋体"/>
          <w:color w:val="auto"/>
          <w:kern w:val="0"/>
          <w:sz w:val="24"/>
          <w:highlight w:val="none"/>
        </w:rPr>
      </w:pPr>
    </w:p>
    <w:p w14:paraId="4096029A">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2ADB0BC0">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2F07B6E2">
      <w:pPr>
        <w:spacing w:line="440" w:lineRule="exact"/>
        <w:rPr>
          <w:rFonts w:ascii="宋体" w:hAnsi="宋体"/>
          <w:color w:val="auto"/>
          <w:sz w:val="24"/>
          <w:highlight w:val="none"/>
        </w:rPr>
      </w:pPr>
      <w:r>
        <w:rPr>
          <w:rFonts w:hint="eastAsia" w:ascii="宋体" w:hAnsi="宋体"/>
          <w:color w:val="auto"/>
          <w:sz w:val="24"/>
          <w:highlight w:val="none"/>
        </w:rPr>
        <w:t>日  期： 年 月 日</w:t>
      </w:r>
    </w:p>
    <w:p w14:paraId="611D3AF0">
      <w:pPr>
        <w:spacing w:line="360" w:lineRule="exact"/>
        <w:rPr>
          <w:rFonts w:ascii="宋体" w:hAnsi="宋体"/>
          <w:b/>
          <w:color w:val="auto"/>
          <w:sz w:val="24"/>
          <w:szCs w:val="24"/>
          <w:highlight w:val="none"/>
        </w:rPr>
      </w:pPr>
    </w:p>
    <w:p w14:paraId="177F9781">
      <w:pPr>
        <w:rPr>
          <w:rFonts w:ascii="宋体" w:hAnsi="宋体"/>
          <w:b/>
          <w:color w:val="auto"/>
          <w:sz w:val="24"/>
          <w:szCs w:val="24"/>
          <w:highlight w:val="none"/>
        </w:rPr>
      </w:pPr>
      <w:r>
        <w:rPr>
          <w:rFonts w:ascii="宋体" w:hAnsi="宋体"/>
          <w:b/>
          <w:color w:val="auto"/>
          <w:sz w:val="24"/>
          <w:szCs w:val="24"/>
          <w:highlight w:val="none"/>
        </w:rPr>
        <w:br w:type="page"/>
      </w:r>
    </w:p>
    <w:p w14:paraId="7ED31FA9">
      <w:pPr>
        <w:jc w:val="left"/>
        <w:rPr>
          <w:rFonts w:ascii="宋体" w:hAnsi="宋体"/>
          <w:b/>
          <w:color w:val="auto"/>
          <w:sz w:val="24"/>
          <w:szCs w:val="24"/>
          <w:highlight w:val="none"/>
        </w:rPr>
      </w:pPr>
      <w:r>
        <w:rPr>
          <w:rFonts w:hint="eastAsia" w:ascii="宋体" w:hAnsi="宋体"/>
          <w:b/>
          <w:color w:val="auto"/>
          <w:sz w:val="24"/>
          <w:szCs w:val="24"/>
          <w:highlight w:val="none"/>
        </w:rPr>
        <w:t>附件15：</w:t>
      </w:r>
    </w:p>
    <w:p w14:paraId="509C9FF1">
      <w:pPr>
        <w:jc w:val="center"/>
        <w:rPr>
          <w:rFonts w:ascii="宋体" w:hAnsi="宋体"/>
          <w:b/>
          <w:color w:val="auto"/>
          <w:sz w:val="28"/>
          <w:szCs w:val="28"/>
          <w:highlight w:val="none"/>
        </w:rPr>
      </w:pPr>
      <w:r>
        <w:rPr>
          <w:rFonts w:hint="eastAsia" w:ascii="宋体" w:hAnsi="宋体"/>
          <w:b/>
          <w:color w:val="auto"/>
          <w:sz w:val="28"/>
          <w:szCs w:val="28"/>
          <w:highlight w:val="none"/>
        </w:rPr>
        <w:t>竞价人认为需提供的其他资料</w:t>
      </w:r>
    </w:p>
    <w:p w14:paraId="53F12F00">
      <w:pPr>
        <w:jc w:val="center"/>
        <w:rPr>
          <w:rFonts w:ascii="宋体" w:hAnsi="宋体"/>
          <w:b/>
          <w:color w:val="auto"/>
          <w:sz w:val="28"/>
          <w:szCs w:val="28"/>
          <w:highlight w:val="none"/>
        </w:rPr>
      </w:pPr>
    </w:p>
    <w:p w14:paraId="0BBAEAD0">
      <w:pPr>
        <w:jc w:val="center"/>
        <w:rPr>
          <w:rFonts w:ascii="宋体" w:hAnsi="宋体"/>
          <w:b/>
          <w:color w:val="auto"/>
          <w:sz w:val="28"/>
          <w:szCs w:val="28"/>
          <w:highlight w:val="none"/>
        </w:rPr>
      </w:pPr>
    </w:p>
    <w:p w14:paraId="3AFF1F84">
      <w:pPr>
        <w:jc w:val="center"/>
        <w:rPr>
          <w:rFonts w:ascii="宋体" w:hAnsi="宋体"/>
          <w:b/>
          <w:color w:val="auto"/>
          <w:sz w:val="28"/>
          <w:szCs w:val="28"/>
          <w:highlight w:val="none"/>
        </w:rPr>
      </w:pPr>
    </w:p>
    <w:p w14:paraId="3AFCE054">
      <w:pPr>
        <w:jc w:val="center"/>
        <w:rPr>
          <w:rFonts w:ascii="宋体" w:hAnsi="宋体"/>
          <w:b/>
          <w:color w:val="auto"/>
          <w:sz w:val="28"/>
          <w:szCs w:val="28"/>
          <w:highlight w:val="none"/>
        </w:rPr>
      </w:pPr>
    </w:p>
    <w:p w14:paraId="6D6405D3">
      <w:pPr>
        <w:jc w:val="center"/>
        <w:rPr>
          <w:rFonts w:ascii="宋体" w:hAnsi="宋体"/>
          <w:b/>
          <w:color w:val="auto"/>
          <w:sz w:val="28"/>
          <w:szCs w:val="28"/>
          <w:highlight w:val="none"/>
        </w:rPr>
      </w:pPr>
    </w:p>
    <w:p w14:paraId="3E38A17B">
      <w:pPr>
        <w:jc w:val="center"/>
        <w:rPr>
          <w:rFonts w:ascii="宋体" w:hAnsi="宋体"/>
          <w:b/>
          <w:color w:val="auto"/>
          <w:sz w:val="28"/>
          <w:szCs w:val="28"/>
          <w:highlight w:val="none"/>
        </w:rPr>
      </w:pPr>
    </w:p>
    <w:p w14:paraId="10664E65">
      <w:pPr>
        <w:pStyle w:val="12"/>
        <w:rPr>
          <w:rFonts w:ascii="宋体" w:hAnsi="宋体"/>
          <w:color w:val="auto"/>
          <w:highlight w:val="none"/>
        </w:rPr>
      </w:pPr>
    </w:p>
    <w:p w14:paraId="6BA1ACA7">
      <w:pPr>
        <w:jc w:val="center"/>
        <w:rPr>
          <w:rFonts w:ascii="宋体" w:hAnsi="宋体"/>
          <w:b/>
          <w:color w:val="auto"/>
          <w:sz w:val="28"/>
          <w:szCs w:val="28"/>
          <w:highlight w:val="none"/>
        </w:rPr>
      </w:pPr>
    </w:p>
    <w:p w14:paraId="65B985F9">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2D36A32C">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3395B37F">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3F26FABF">
      <w:pPr>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附件16：</w:t>
      </w:r>
    </w:p>
    <w:p w14:paraId="7DD71260">
      <w:pPr>
        <w:rPr>
          <w:rFonts w:ascii="宋体" w:hAnsi="宋体"/>
          <w:b/>
          <w:color w:val="auto"/>
          <w:sz w:val="28"/>
          <w:szCs w:val="28"/>
          <w:highlight w:val="none"/>
        </w:rPr>
      </w:pPr>
    </w:p>
    <w:p w14:paraId="2555200B">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网上竞价承诺书</w:t>
      </w:r>
    </w:p>
    <w:p w14:paraId="61A5CEEC">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7ED9D7D8">
      <w:pPr>
        <w:spacing w:line="500" w:lineRule="exact"/>
        <w:ind w:firstLine="480"/>
        <w:rPr>
          <w:rFonts w:ascii="宋体" w:hAnsi="宋体"/>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w:t>
      </w:r>
      <w:r>
        <w:rPr>
          <w:rFonts w:hint="eastAsia" w:ascii="宋体" w:hAnsi="宋体" w:cs="Arial"/>
          <w:color w:val="auto"/>
          <w:sz w:val="24"/>
          <w:highlight w:val="none"/>
          <w:lang w:eastAsia="zh-CN"/>
        </w:rPr>
        <w:t>正置荧光显微镜</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公告（项目编号:</w:t>
      </w:r>
      <w:r>
        <w:rPr>
          <w:rFonts w:hint="eastAsia" w:ascii="宋体" w:hAnsi="宋体"/>
          <w:color w:val="auto"/>
          <w:sz w:val="24"/>
          <w:highlight w:val="none"/>
          <w:lang w:eastAsia="zh-CN"/>
        </w:rPr>
        <w:t>MZCZ02-2025297</w:t>
      </w:r>
      <w:r>
        <w:rPr>
          <w:rFonts w:hint="eastAsia" w:ascii="宋体" w:hAnsi="宋体"/>
          <w:color w:val="auto"/>
          <w:sz w:val="24"/>
          <w:highlight w:val="none"/>
        </w:rPr>
        <w:t xml:space="preserve">） </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经正式授权并代表竞价方</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w:t>
      </w:r>
      <w:r>
        <w:rPr>
          <w:rFonts w:hint="eastAsia" w:ascii="宋体" w:hAnsi="宋体"/>
          <w:color w:val="auto"/>
          <w:sz w:val="24"/>
          <w:highlight w:val="none"/>
        </w:rPr>
        <w:t>我公司郑重承诺：</w:t>
      </w:r>
    </w:p>
    <w:p w14:paraId="4F726E95">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67E68A39">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二、我司将按照</w:t>
      </w:r>
      <w:r>
        <w:rPr>
          <w:rFonts w:hint="eastAsia" w:ascii="宋体" w:hAnsi="宋体" w:cs="Arial"/>
          <w:color w:val="auto"/>
          <w:sz w:val="24"/>
          <w:highlight w:val="none"/>
        </w:rPr>
        <w:t>竞价</w:t>
      </w:r>
      <w:r>
        <w:rPr>
          <w:rFonts w:ascii="宋体" w:hAnsi="宋体" w:cs="Arial"/>
          <w:color w:val="auto"/>
          <w:sz w:val="24"/>
          <w:highlight w:val="none"/>
        </w:rPr>
        <w:t>项目的</w:t>
      </w:r>
      <w:r>
        <w:rPr>
          <w:rFonts w:hint="eastAsia" w:ascii="宋体" w:hAnsi="宋体"/>
          <w:color w:val="auto"/>
          <w:sz w:val="24"/>
          <w:highlight w:val="none"/>
        </w:rPr>
        <w:t>公告要求和竞价报价文件的承诺，及时与用户签订合同，按竞价报价文件承诺的价格及时向采购单位提供全新货物，货物及有关服务符合中华人民共和国的设计和制造生产或行业标准。</w:t>
      </w:r>
    </w:p>
    <w:p w14:paraId="74AB7FD4">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三、本项目竞价公告、竞价方的竞价报价文件包括对售后服务的承诺对我公司具有同等约束力。</w:t>
      </w:r>
    </w:p>
    <w:p w14:paraId="4C0B272F">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四、获得竞价供货资格后若无法按约定条款履行义务或有拆、换设备及零件，贵方有权取消我方竞价供货资格，接受政府采购有关法规对我方的处罚。</w:t>
      </w:r>
    </w:p>
    <w:p w14:paraId="0A974832">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五、我方同意提供按照贵方可能要求的与其竞价有关的一切数据或资料。完全理解贵方不一定要接受收到的任何竞价。</w:t>
      </w:r>
    </w:p>
    <w:p w14:paraId="5B376406">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六、若本次采购货物属于政府强制采购节能产品的（《节能产品政府采购品目清单》中加“★”号的），我方将提供</w:t>
      </w:r>
      <w:r>
        <w:rPr>
          <w:rFonts w:ascii="宋体" w:hAnsi="宋体"/>
          <w:color w:val="auto"/>
          <w:sz w:val="24"/>
          <w:highlight w:val="none"/>
        </w:rPr>
        <w:t>《</w:t>
      </w:r>
      <w:r>
        <w:rPr>
          <w:rFonts w:hint="eastAsia" w:ascii="宋体" w:hAnsi="宋体"/>
          <w:color w:val="auto"/>
          <w:sz w:val="24"/>
          <w:highlight w:val="none"/>
        </w:rPr>
        <w:t>节能产品政府采购品目清单</w:t>
      </w:r>
      <w:r>
        <w:rPr>
          <w:rFonts w:ascii="宋体" w:hAnsi="宋体"/>
          <w:color w:val="auto"/>
          <w:sz w:val="24"/>
          <w:highlight w:val="none"/>
        </w:rPr>
        <w:t>》内</w:t>
      </w:r>
      <w:r>
        <w:rPr>
          <w:rFonts w:hint="eastAsia" w:ascii="宋体" w:hAnsi="宋体"/>
          <w:color w:val="auto"/>
          <w:sz w:val="24"/>
          <w:highlight w:val="none"/>
        </w:rPr>
        <w:t>的</w:t>
      </w:r>
      <w:r>
        <w:rPr>
          <w:rFonts w:ascii="宋体" w:hAnsi="宋体"/>
          <w:color w:val="auto"/>
          <w:sz w:val="24"/>
          <w:highlight w:val="none"/>
        </w:rPr>
        <w:t>产品</w:t>
      </w:r>
      <w:r>
        <w:rPr>
          <w:rFonts w:hint="eastAsia" w:ascii="宋体" w:hAnsi="宋体"/>
          <w:color w:val="auto"/>
          <w:sz w:val="24"/>
          <w:highlight w:val="none"/>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color w:val="auto"/>
          <w:sz w:val="24"/>
          <w:highlight w:val="none"/>
        </w:rPr>
        <w:t>否则</w:t>
      </w:r>
      <w:r>
        <w:rPr>
          <w:rFonts w:hint="eastAsia" w:ascii="宋体" w:hAnsi="宋体"/>
          <w:color w:val="auto"/>
          <w:sz w:val="24"/>
          <w:highlight w:val="none"/>
        </w:rPr>
        <w:t>同意我方的竞价</w:t>
      </w:r>
      <w:r>
        <w:rPr>
          <w:rFonts w:ascii="宋体" w:hAnsi="宋体"/>
          <w:color w:val="auto"/>
          <w:sz w:val="24"/>
          <w:highlight w:val="none"/>
        </w:rPr>
        <w:t>视为无效报价。</w:t>
      </w:r>
    </w:p>
    <w:p w14:paraId="51908A35">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七、我司承诺所提供的货物具有行政主管部门颁发的资质证书或国家有关部门的产品《检验报告》。货物到货验收时，将提供设备的产品合格证、质量保证文件，并按</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公告要求和本公司竞价报价文件承诺提供优质的售后服务。</w:t>
      </w:r>
    </w:p>
    <w:p w14:paraId="56B50BB3">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八、我司获得竞价供货资格后，将严格按照合同的规定做好各项技术和售前、售中、售后服务，保证24小时的联系畅通（联系人：           ，联系电话：              ），按照</w:t>
      </w:r>
      <w:r>
        <w:rPr>
          <w:rFonts w:hint="eastAsia" w:ascii="宋体" w:hAnsi="宋体" w:cs="Arial"/>
          <w:color w:val="auto"/>
          <w:sz w:val="24"/>
          <w:highlight w:val="none"/>
        </w:rPr>
        <w:t>网上竞价</w:t>
      </w:r>
      <w:r>
        <w:rPr>
          <w:rFonts w:ascii="宋体" w:hAnsi="宋体" w:cs="Arial"/>
          <w:color w:val="auto"/>
          <w:sz w:val="24"/>
          <w:highlight w:val="none"/>
        </w:rPr>
        <w:t>项目的</w:t>
      </w:r>
      <w:r>
        <w:rPr>
          <w:rFonts w:hint="eastAsia" w:ascii="宋体" w:hAnsi="宋体"/>
          <w:color w:val="auto"/>
          <w:sz w:val="24"/>
          <w:highlight w:val="none"/>
        </w:rPr>
        <w:t>公告要求提供合格的设备进行安装、调试服务，并达到验收标准。对用户提出的问题或要求保证在12小时内给予明确答复。</w:t>
      </w:r>
    </w:p>
    <w:p w14:paraId="6386395A">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本网上竞价承诺书自我公司盖章、法定代表人签字或授权代表签字后生效。</w:t>
      </w:r>
    </w:p>
    <w:p w14:paraId="66CFFC10">
      <w:pPr>
        <w:spacing w:line="500" w:lineRule="exact"/>
        <w:rPr>
          <w:rFonts w:ascii="宋体" w:hAnsi="宋体"/>
          <w:color w:val="auto"/>
          <w:sz w:val="24"/>
          <w:highlight w:val="none"/>
        </w:rPr>
      </w:pPr>
      <w:r>
        <w:rPr>
          <w:rFonts w:hint="eastAsia" w:ascii="宋体" w:hAnsi="宋体"/>
          <w:color w:val="auto"/>
          <w:sz w:val="24"/>
          <w:highlight w:val="none"/>
        </w:rPr>
        <w:t xml:space="preserve">  竞价人名称（全称并加盖公章）：</w:t>
      </w:r>
    </w:p>
    <w:p w14:paraId="196FBB7B">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1575402F">
      <w:pPr>
        <w:spacing w:line="500" w:lineRule="exact"/>
        <w:rPr>
          <w:rFonts w:ascii="宋体" w:hAnsi="宋体"/>
          <w:color w:val="auto"/>
          <w:sz w:val="24"/>
          <w:highlight w:val="none"/>
        </w:rPr>
      </w:pPr>
      <w:r>
        <w:rPr>
          <w:rFonts w:hint="eastAsia" w:ascii="宋体" w:hAnsi="宋体"/>
          <w:color w:val="auto"/>
          <w:sz w:val="24"/>
          <w:highlight w:val="none"/>
        </w:rPr>
        <w:t xml:space="preserve">  竞价人法定代表人签字或授权代表签字：</w:t>
      </w:r>
    </w:p>
    <w:p w14:paraId="5FBE590D">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00D12BAF">
      <w:pPr>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附件17：</w:t>
      </w:r>
    </w:p>
    <w:p w14:paraId="076EE1AD">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网上竞价采购合同送达承诺书</w:t>
      </w:r>
    </w:p>
    <w:p w14:paraId="3A0967C0">
      <w:pPr>
        <w:spacing w:line="500" w:lineRule="exact"/>
        <w:rPr>
          <w:rFonts w:ascii="宋体" w:hAnsi="宋体"/>
          <w:color w:val="auto"/>
          <w:sz w:val="24"/>
          <w:highlight w:val="none"/>
        </w:rPr>
      </w:pPr>
    </w:p>
    <w:p w14:paraId="4806A2B3">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0B0F9F12">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在贵公司组织的</w:t>
      </w:r>
      <w:r>
        <w:rPr>
          <w:rFonts w:hint="eastAsia" w:ascii="宋体" w:hAnsi="宋体"/>
          <w:color w:val="auto"/>
          <w:sz w:val="24"/>
          <w:highlight w:val="none"/>
          <w:lang w:eastAsia="zh-CN"/>
        </w:rPr>
        <w:t>正置荧光显微镜</w:t>
      </w:r>
      <w:r>
        <w:rPr>
          <w:rFonts w:hint="eastAsia" w:ascii="宋体" w:hAnsi="宋体"/>
          <w:color w:val="auto"/>
          <w:sz w:val="24"/>
          <w:highlight w:val="none"/>
        </w:rPr>
        <w:t>竞价项目（项目编号:</w:t>
      </w:r>
      <w:r>
        <w:rPr>
          <w:rFonts w:hint="eastAsia" w:ascii="宋体" w:hAnsi="宋体"/>
          <w:color w:val="auto"/>
          <w:sz w:val="24"/>
          <w:highlight w:val="none"/>
          <w:lang w:eastAsia="zh-CN"/>
        </w:rPr>
        <w:t>MZCZ02-2025297</w:t>
      </w:r>
      <w:r>
        <w:rPr>
          <w:rFonts w:ascii="宋体" w:hAnsi="宋体"/>
          <w:color w:val="auto"/>
          <w:sz w:val="24"/>
          <w:highlight w:val="none"/>
        </w:rPr>
        <w:t>）</w:t>
      </w:r>
      <w:r>
        <w:rPr>
          <w:rFonts w:hint="eastAsia" w:ascii="宋体" w:hAnsi="宋体"/>
          <w:color w:val="auto"/>
          <w:sz w:val="24"/>
          <w:highlight w:val="none"/>
        </w:rPr>
        <w:t>,我司承诺在网上竞价采购合同签订后的七个工作日内，将合同文本原件送一份至贵公司备案，因延迟时间所造成的后果均由我公司承担。</w:t>
      </w:r>
    </w:p>
    <w:p w14:paraId="479D1243">
      <w:pPr>
        <w:spacing w:line="500" w:lineRule="exact"/>
        <w:rPr>
          <w:rFonts w:ascii="宋体" w:hAnsi="宋体"/>
          <w:color w:val="auto"/>
          <w:sz w:val="24"/>
          <w:highlight w:val="none"/>
        </w:rPr>
      </w:pPr>
    </w:p>
    <w:p w14:paraId="21A40D4A">
      <w:pPr>
        <w:spacing w:line="500" w:lineRule="exact"/>
        <w:ind w:firstLine="240" w:firstLineChars="100"/>
        <w:rPr>
          <w:rFonts w:ascii="宋体" w:hAnsi="宋体"/>
          <w:color w:val="auto"/>
          <w:sz w:val="24"/>
          <w:highlight w:val="none"/>
        </w:rPr>
      </w:pPr>
      <w:r>
        <w:rPr>
          <w:rFonts w:hint="eastAsia" w:ascii="宋体" w:hAnsi="宋体"/>
          <w:color w:val="auto"/>
          <w:sz w:val="24"/>
          <w:highlight w:val="none"/>
        </w:rPr>
        <w:t>竞价人名称（全称并加盖公章）：</w:t>
      </w:r>
    </w:p>
    <w:p w14:paraId="6A12485C">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103FA2B8">
      <w:pPr>
        <w:spacing w:line="500" w:lineRule="exact"/>
        <w:rPr>
          <w:rFonts w:ascii="宋体" w:hAnsi="宋体"/>
          <w:color w:val="auto"/>
          <w:sz w:val="24"/>
          <w:highlight w:val="none"/>
        </w:rPr>
      </w:pPr>
      <w:r>
        <w:rPr>
          <w:rFonts w:hint="eastAsia" w:ascii="宋体" w:hAnsi="宋体"/>
          <w:color w:val="auto"/>
          <w:sz w:val="24"/>
          <w:highlight w:val="none"/>
        </w:rPr>
        <w:t xml:space="preserve">  竞价人授权代表签字：</w:t>
      </w:r>
    </w:p>
    <w:p w14:paraId="51A38DEE">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2EFF5408">
      <w:pPr>
        <w:ind w:firstLine="241" w:firstLineChars="100"/>
        <w:rPr>
          <w:rFonts w:ascii="宋体" w:hAnsi="宋体" w:cs="宋体"/>
          <w:b/>
          <w:color w:val="auto"/>
          <w:kern w:val="0"/>
          <w:sz w:val="24"/>
          <w:highlight w:val="none"/>
        </w:rPr>
      </w:pPr>
    </w:p>
    <w:p w14:paraId="4F708411">
      <w:pPr>
        <w:rPr>
          <w:rFonts w:ascii="宋体" w:hAnsi="宋体"/>
          <w:b/>
          <w:color w:val="auto"/>
          <w:sz w:val="24"/>
          <w:szCs w:val="24"/>
          <w:highlight w:val="none"/>
        </w:rPr>
      </w:pPr>
      <w:r>
        <w:rPr>
          <w:rFonts w:hint="eastAsia" w:ascii="宋体" w:hAnsi="宋体"/>
          <w:b/>
          <w:color w:val="auto"/>
          <w:sz w:val="24"/>
          <w:szCs w:val="24"/>
          <w:highlight w:val="none"/>
        </w:rPr>
        <w:br w:type="page"/>
      </w:r>
      <w:r>
        <w:rPr>
          <w:rFonts w:hint="eastAsia" w:ascii="宋体" w:hAnsi="宋体"/>
          <w:b/>
          <w:color w:val="auto"/>
          <w:sz w:val="24"/>
          <w:szCs w:val="24"/>
          <w:highlight w:val="none"/>
        </w:rPr>
        <w:t>附件18：</w:t>
      </w:r>
    </w:p>
    <w:p w14:paraId="4613FC57">
      <w:pPr>
        <w:rPr>
          <w:rFonts w:ascii="宋体" w:hAnsi="宋体"/>
          <w:b/>
          <w:color w:val="auto"/>
          <w:sz w:val="24"/>
          <w:szCs w:val="24"/>
          <w:highlight w:val="none"/>
        </w:rPr>
      </w:pPr>
    </w:p>
    <w:p w14:paraId="6613FD05">
      <w:pPr>
        <w:tabs>
          <w:tab w:val="left" w:pos="900"/>
        </w:tabs>
        <w:spacing w:line="620" w:lineRule="exact"/>
        <w:jc w:val="center"/>
        <w:rPr>
          <w:rFonts w:ascii="宋体" w:hAnsi="宋体"/>
          <w:b/>
          <w:color w:val="auto"/>
          <w:sz w:val="28"/>
          <w:szCs w:val="28"/>
          <w:highlight w:val="none"/>
        </w:rPr>
      </w:pPr>
      <w:r>
        <w:rPr>
          <w:rFonts w:hint="eastAsia" w:ascii="宋体" w:hAnsi="宋体"/>
          <w:b/>
          <w:color w:val="auto"/>
          <w:sz w:val="28"/>
          <w:szCs w:val="28"/>
          <w:highlight w:val="none"/>
        </w:rPr>
        <w:t>代理服务费承诺书</w:t>
      </w:r>
    </w:p>
    <w:p w14:paraId="7D202872">
      <w:pPr>
        <w:spacing w:line="380" w:lineRule="exact"/>
        <w:rPr>
          <w:rFonts w:ascii="宋体" w:hAnsi="宋体"/>
          <w:color w:val="auto"/>
          <w:sz w:val="24"/>
          <w:szCs w:val="24"/>
          <w:highlight w:val="none"/>
        </w:rPr>
      </w:pPr>
    </w:p>
    <w:p w14:paraId="62CD1868">
      <w:pPr>
        <w:spacing w:line="360" w:lineRule="exact"/>
        <w:rPr>
          <w:rFonts w:ascii="宋体" w:hAnsi="宋体"/>
          <w:color w:val="auto"/>
          <w:sz w:val="24"/>
          <w:szCs w:val="24"/>
          <w:highlight w:val="none"/>
        </w:rPr>
      </w:pPr>
    </w:p>
    <w:p w14:paraId="77F0E132">
      <w:pPr>
        <w:spacing w:line="360" w:lineRule="exac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致：</w:t>
      </w:r>
      <w:r>
        <w:rPr>
          <w:rFonts w:hint="eastAsia" w:ascii="宋体" w:hAnsi="宋体"/>
          <w:color w:val="auto"/>
          <w:sz w:val="24"/>
          <w:highlight w:val="none"/>
          <w:u w:val="single"/>
          <w:lang w:eastAsia="zh-CN"/>
        </w:rPr>
        <w:t>福建省闽咨造价咨询有限公司</w:t>
      </w:r>
    </w:p>
    <w:p w14:paraId="75E67145">
      <w:pPr>
        <w:spacing w:line="360" w:lineRule="exact"/>
        <w:rPr>
          <w:rFonts w:ascii="宋体" w:hAnsi="宋体"/>
          <w:color w:val="auto"/>
          <w:sz w:val="24"/>
          <w:szCs w:val="24"/>
          <w:highlight w:val="none"/>
        </w:rPr>
      </w:pPr>
    </w:p>
    <w:p w14:paraId="2609D617">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我们在贵公司组织的</w:t>
      </w:r>
      <w:r>
        <w:rPr>
          <w:rFonts w:hint="eastAsia" w:ascii="宋体" w:hAnsi="宋体"/>
          <w:color w:val="auto"/>
          <w:sz w:val="24"/>
          <w:szCs w:val="24"/>
          <w:highlight w:val="none"/>
          <w:lang w:eastAsia="zh-CN"/>
        </w:rPr>
        <w:t>正置荧光显微镜</w:t>
      </w:r>
      <w:r>
        <w:rPr>
          <w:rFonts w:hint="eastAsia" w:ascii="宋体" w:hAnsi="宋体"/>
          <w:color w:val="auto"/>
          <w:sz w:val="24"/>
          <w:szCs w:val="24"/>
          <w:highlight w:val="none"/>
        </w:rPr>
        <w:t>项目中竞价（项目编号：</w:t>
      </w:r>
      <w:r>
        <w:rPr>
          <w:rFonts w:hint="eastAsia" w:ascii="宋体" w:hAnsi="宋体"/>
          <w:color w:val="auto"/>
          <w:sz w:val="24"/>
          <w:szCs w:val="24"/>
          <w:highlight w:val="none"/>
          <w:lang w:eastAsia="zh-CN"/>
        </w:rPr>
        <w:t>MZCZ02-2025297</w:t>
      </w:r>
      <w:r>
        <w:rPr>
          <w:rFonts w:hint="eastAsia" w:ascii="宋体" w:hAnsi="宋体"/>
          <w:color w:val="auto"/>
          <w:sz w:val="24"/>
          <w:szCs w:val="24"/>
          <w:highlight w:val="none"/>
        </w:rPr>
        <w:t>），如获成交，我们保证按竞价文件的规定，以支票、汇票、电汇或经贵公司认可的其他付款方式，向贵公司缴交代理服务费。</w:t>
      </w:r>
    </w:p>
    <w:p w14:paraId="15C625E2">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我方如违反上述承诺，所提交的上述项目的竞价保证金将不予退还我方，我方对此无异议。</w:t>
      </w:r>
    </w:p>
    <w:p w14:paraId="6718035D">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5E451A2E">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竞价人（全称并加盖公章）： </w:t>
      </w:r>
    </w:p>
    <w:p w14:paraId="0FA334D6">
      <w:pPr>
        <w:spacing w:line="360" w:lineRule="exact"/>
        <w:rPr>
          <w:rFonts w:ascii="宋体" w:hAnsi="宋体"/>
          <w:color w:val="auto"/>
          <w:sz w:val="24"/>
          <w:szCs w:val="24"/>
          <w:highlight w:val="none"/>
        </w:rPr>
      </w:pPr>
      <w:r>
        <w:rPr>
          <w:rFonts w:hint="eastAsia" w:ascii="宋体" w:hAnsi="宋体"/>
          <w:color w:val="auto"/>
          <w:sz w:val="24"/>
          <w:szCs w:val="24"/>
          <w:highlight w:val="none"/>
        </w:rPr>
        <w:t>竞价人授权代表签字：</w:t>
      </w:r>
    </w:p>
    <w:p w14:paraId="0C6CBDF7">
      <w:pPr>
        <w:spacing w:line="360" w:lineRule="exact"/>
        <w:ind w:firstLine="3360" w:firstLineChars="1400"/>
        <w:rPr>
          <w:rFonts w:ascii="宋体" w:hAnsi="宋体"/>
          <w:color w:val="auto"/>
          <w:sz w:val="24"/>
          <w:szCs w:val="24"/>
          <w:highlight w:val="none"/>
          <w:u w:val="single"/>
        </w:rPr>
      </w:pPr>
      <w:r>
        <w:rPr>
          <w:rFonts w:hint="eastAsia" w:ascii="宋体" w:hAnsi="宋体"/>
          <w:color w:val="auto"/>
          <w:sz w:val="24"/>
          <w:szCs w:val="24"/>
          <w:highlight w:val="none"/>
        </w:rPr>
        <w:t>邮 编：电 话：</w:t>
      </w:r>
    </w:p>
    <w:p w14:paraId="696CA0CC">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传 真：日 期： </w:t>
      </w:r>
    </w:p>
    <w:p w14:paraId="460BE20C">
      <w:pPr>
        <w:spacing w:line="360" w:lineRule="exact"/>
        <w:ind w:firstLine="472" w:firstLineChars="196"/>
        <w:rPr>
          <w:rFonts w:ascii="宋体" w:hAnsi="宋体"/>
          <w:b/>
          <w:color w:val="auto"/>
          <w:sz w:val="24"/>
          <w:szCs w:val="24"/>
          <w:highlight w:val="none"/>
        </w:rPr>
      </w:pPr>
    </w:p>
    <w:p w14:paraId="433CD09A">
      <w:pPr>
        <w:spacing w:line="360" w:lineRule="exact"/>
        <w:ind w:firstLine="472" w:firstLineChars="196"/>
        <w:rPr>
          <w:rFonts w:ascii="宋体" w:hAnsi="宋体"/>
          <w:b/>
          <w:color w:val="auto"/>
          <w:sz w:val="24"/>
          <w:szCs w:val="24"/>
          <w:highlight w:val="none"/>
        </w:rPr>
      </w:pPr>
    </w:p>
    <w:p w14:paraId="19F8C59B">
      <w:pPr>
        <w:spacing w:line="360" w:lineRule="exact"/>
        <w:ind w:firstLine="472" w:firstLineChars="196"/>
        <w:rPr>
          <w:rFonts w:ascii="宋体" w:hAnsi="宋体"/>
          <w:b/>
          <w:color w:val="auto"/>
          <w:sz w:val="24"/>
          <w:szCs w:val="24"/>
          <w:highlight w:val="none"/>
        </w:rPr>
      </w:pPr>
    </w:p>
    <w:p w14:paraId="17FF473D">
      <w:pPr>
        <w:spacing w:line="360" w:lineRule="exact"/>
        <w:ind w:firstLine="472" w:firstLineChars="196"/>
        <w:rPr>
          <w:rFonts w:ascii="宋体" w:hAnsi="宋体"/>
          <w:color w:val="auto"/>
          <w:sz w:val="24"/>
          <w:highlight w:val="none"/>
        </w:rPr>
      </w:pPr>
      <w:r>
        <w:rPr>
          <w:rFonts w:hint="eastAsia" w:ascii="宋体" w:hAnsi="宋体"/>
          <w:b/>
          <w:color w:val="auto"/>
          <w:sz w:val="24"/>
          <w:szCs w:val="24"/>
          <w:highlight w:val="none"/>
        </w:rPr>
        <w:t>注：</w:t>
      </w:r>
      <w:r>
        <w:rPr>
          <w:rFonts w:hint="eastAsia" w:ascii="宋体" w:hAnsi="宋体"/>
          <w:color w:val="auto"/>
          <w:sz w:val="24"/>
          <w:szCs w:val="24"/>
          <w:highlight w:val="none"/>
        </w:rPr>
        <w:t>代理服务费汇入账户</w:t>
      </w:r>
    </w:p>
    <w:p w14:paraId="483A9B51">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开户名：福建省闽咨造价咨询有限公司</w:t>
      </w:r>
    </w:p>
    <w:p w14:paraId="4B158DB6">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开户行：交通银行福建省分行营业部</w:t>
      </w:r>
    </w:p>
    <w:p w14:paraId="511B58A1">
      <w:pPr>
        <w:autoSpaceDE w:val="0"/>
        <w:autoSpaceDN w:val="0"/>
        <w:adjustRightInd w:val="0"/>
        <w:snapToGrid w:val="0"/>
        <w:spacing w:line="440" w:lineRule="exact"/>
        <w:ind w:firstLine="480" w:firstLineChars="200"/>
        <w:rPr>
          <w:rFonts w:ascii="宋体" w:hAnsi="宋体"/>
          <w:color w:val="auto"/>
          <w:sz w:val="24"/>
          <w:highlight w:val="none"/>
        </w:rPr>
      </w:pPr>
      <w:r>
        <w:rPr>
          <w:rFonts w:hint="eastAsia" w:ascii="宋体" w:hAnsi="宋体"/>
          <w:color w:val="auto"/>
          <w:sz w:val="24"/>
          <w:highlight w:val="none"/>
        </w:rPr>
        <w:t>账  号：351008010018150009287</w:t>
      </w:r>
    </w:p>
    <w:p w14:paraId="750546D8">
      <w:pPr>
        <w:spacing w:line="360" w:lineRule="exact"/>
        <w:ind w:firstLine="470" w:firstLineChars="196"/>
        <w:rPr>
          <w:rFonts w:ascii="宋体" w:hAnsi="宋体"/>
          <w:color w:val="auto"/>
          <w:kern w:val="0"/>
          <w:sz w:val="24"/>
          <w:szCs w:val="24"/>
          <w:highlight w:val="none"/>
        </w:rPr>
      </w:pPr>
    </w:p>
    <w:p w14:paraId="24C077EA">
      <w:pPr>
        <w:rPr>
          <w:rFonts w:ascii="宋体" w:hAnsi="宋体"/>
          <w:b/>
          <w:color w:val="auto"/>
          <w:sz w:val="24"/>
          <w:szCs w:val="24"/>
          <w:highlight w:val="none"/>
        </w:rPr>
      </w:pPr>
    </w:p>
    <w:p w14:paraId="7F0609D6">
      <w:pPr>
        <w:rPr>
          <w:rFonts w:ascii="宋体" w:hAnsi="宋体"/>
          <w:b/>
          <w:color w:val="auto"/>
          <w:sz w:val="24"/>
          <w:szCs w:val="24"/>
          <w:highlight w:val="none"/>
        </w:rPr>
      </w:pPr>
    </w:p>
    <w:p w14:paraId="4634822B">
      <w:pPr>
        <w:rPr>
          <w:color w:val="auto"/>
          <w:highlight w:val="none"/>
        </w:rPr>
      </w:pPr>
    </w:p>
    <w:sectPr>
      <w:headerReference r:id="rId9" w:type="default"/>
      <w:footerReference r:id="rId10"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D7EFC">
    <w:pPr>
      <w:pStyle w:val="15"/>
      <w:framePr w:wrap="around" w:vAnchor="text" w:hAnchor="margin" w:xAlign="center" w:y="1"/>
      <w:rPr>
        <w:rStyle w:val="27"/>
      </w:rPr>
    </w:pPr>
    <w:r>
      <w:fldChar w:fldCharType="begin"/>
    </w:r>
    <w:r>
      <w:rPr>
        <w:rStyle w:val="27"/>
      </w:rPr>
      <w:instrText xml:space="preserve">PAGE  </w:instrText>
    </w:r>
    <w:r>
      <w:fldChar w:fldCharType="end"/>
    </w:r>
  </w:p>
  <w:p w14:paraId="0DDCBF75">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E97A3">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31E0B">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31E0B">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05A3">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B6EC2B">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B6EC2B">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B354">
    <w:pPr>
      <w:pStyle w:val="15"/>
      <w:framePr w:wrap="around" w:vAnchor="text" w:hAnchor="margin" w:xAlign="center" w:y="1"/>
      <w:rPr>
        <w:rStyle w:val="27"/>
      </w:rPr>
    </w:pPr>
    <w:r>
      <w:fldChar w:fldCharType="begin"/>
    </w:r>
    <w:r>
      <w:rPr>
        <w:rStyle w:val="27"/>
      </w:rPr>
      <w:instrText xml:space="preserve">PAGE  </w:instrText>
    </w:r>
    <w:r>
      <w:fldChar w:fldCharType="end"/>
    </w:r>
  </w:p>
  <w:p w14:paraId="58324072">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DB7A1">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DA2ED">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FFDA2ED">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296C6">
    <w:pPr>
      <w:pStyle w:val="17"/>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E038">
    <w:pPr>
      <w:pStyle w:val="17"/>
    </w:pPr>
  </w:p>
  <w:p w14:paraId="5A38816E">
    <w:pPr>
      <w:pStyle w:val="17"/>
      <w:jc w:val="left"/>
      <w:rPr>
        <w:sz w:val="21"/>
        <w:szCs w:val="21"/>
      </w:rPr>
    </w:pPr>
  </w:p>
  <w:p w14:paraId="2B6D2BEF">
    <w:pPr>
      <w:pStyle w:val="17"/>
      <w:jc w:val="left"/>
      <w:rPr>
        <w:b/>
        <w:bCs/>
        <w:sz w:val="21"/>
        <w:szCs w:val="21"/>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val="en-US" w:eastAsia="zh-CN"/>
      </w:rPr>
      <w:t xml:space="preserve">                                         </w:t>
    </w:r>
    <w:r>
      <w:rPr>
        <w:rFonts w:hint="eastAsia"/>
        <w:b/>
        <w:bCs/>
        <w:sz w:val="21"/>
        <w:szCs w:val="21"/>
        <w:highlight w:val="none"/>
        <w:lang w:eastAsia="zh-CN"/>
      </w:rPr>
      <w:t>202</w:t>
    </w:r>
    <w:r>
      <w:rPr>
        <w:rFonts w:hint="eastAsia"/>
        <w:b/>
        <w:bCs/>
        <w:sz w:val="21"/>
        <w:szCs w:val="21"/>
        <w:lang w:eastAsia="zh-CN"/>
      </w:rPr>
      <w:t>5</w:t>
    </w:r>
    <w:r>
      <w:rPr>
        <w:rFonts w:hint="eastAsia"/>
        <w:b/>
        <w:bCs/>
        <w:sz w:val="21"/>
        <w:szCs w:val="21"/>
      </w:rPr>
      <w:t>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ADDF7">
    <w:pPr>
      <w:pStyle w:val="17"/>
    </w:pPr>
  </w:p>
  <w:p w14:paraId="2A59DA94">
    <w:pPr>
      <w:pStyle w:val="17"/>
      <w:jc w:val="left"/>
      <w:rPr>
        <w:sz w:val="21"/>
        <w:szCs w:val="21"/>
      </w:rPr>
    </w:pPr>
  </w:p>
  <w:p w14:paraId="75B8947E">
    <w:pPr>
      <w:pStyle w:val="17"/>
      <w:jc w:val="left"/>
      <w:rPr>
        <w:sz w:val="21"/>
        <w:szCs w:val="21"/>
        <w:highlight w:val="none"/>
      </w:rPr>
    </w:pPr>
  </w:p>
  <w:p w14:paraId="0BA202A1">
    <w:pPr>
      <w:pStyle w:val="17"/>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4E964"/>
    <w:multiLevelType w:val="singleLevel"/>
    <w:tmpl w:val="A5F4E964"/>
    <w:lvl w:ilvl="0" w:tentative="0">
      <w:start w:val="7"/>
      <w:numFmt w:val="decimal"/>
      <w:suff w:val="nothing"/>
      <w:lvlText w:val="%1、"/>
      <w:lvlJc w:val="left"/>
    </w:lvl>
  </w:abstractNum>
  <w:abstractNum w:abstractNumId="1">
    <w:nsid w:val="D35D98DE"/>
    <w:multiLevelType w:val="singleLevel"/>
    <w:tmpl w:val="D35D98DE"/>
    <w:lvl w:ilvl="0" w:tentative="0">
      <w:start w:val="3"/>
      <w:numFmt w:val="decimal"/>
      <w:suff w:val="nothing"/>
      <w:lvlText w:val="%1、"/>
      <w:lvlJc w:val="left"/>
      <w:pPr>
        <w:ind w:left="-61"/>
      </w:pPr>
    </w:lvl>
  </w:abstractNum>
  <w:abstractNum w:abstractNumId="2">
    <w:nsid w:val="EF9CF70A"/>
    <w:multiLevelType w:val="singleLevel"/>
    <w:tmpl w:val="EF9CF70A"/>
    <w:lvl w:ilvl="0" w:tentative="0">
      <w:start w:val="6"/>
      <w:numFmt w:val="decimal"/>
      <w:suff w:val="nothing"/>
      <w:lvlText w:val="%1、"/>
      <w:lvlJc w:val="left"/>
    </w:lvl>
  </w:abstractNum>
  <w:abstractNum w:abstractNumId="3">
    <w:nsid w:val="150419FC"/>
    <w:multiLevelType w:val="singleLevel"/>
    <w:tmpl w:val="150419FC"/>
    <w:lvl w:ilvl="0" w:tentative="0">
      <w:start w:val="1"/>
      <w:numFmt w:val="decimal"/>
      <w:suff w:val="nothing"/>
      <w:lvlText w:val="%1、"/>
      <w:lvlJc w:val="left"/>
      <w:pPr>
        <w:ind w:left="-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4EE72A6"/>
    <w:rsid w:val="052C45CD"/>
    <w:rsid w:val="05D57EF4"/>
    <w:rsid w:val="06E97230"/>
    <w:rsid w:val="070B05AA"/>
    <w:rsid w:val="073E3777"/>
    <w:rsid w:val="08147C9D"/>
    <w:rsid w:val="0ABB7E8D"/>
    <w:rsid w:val="0B1F3699"/>
    <w:rsid w:val="0B8C1330"/>
    <w:rsid w:val="0BB26184"/>
    <w:rsid w:val="0C00523A"/>
    <w:rsid w:val="0D5A0704"/>
    <w:rsid w:val="0EC321A2"/>
    <w:rsid w:val="131D1F3C"/>
    <w:rsid w:val="145D7868"/>
    <w:rsid w:val="149C6311"/>
    <w:rsid w:val="1568787A"/>
    <w:rsid w:val="16311305"/>
    <w:rsid w:val="16852592"/>
    <w:rsid w:val="173E179C"/>
    <w:rsid w:val="17CA4A42"/>
    <w:rsid w:val="18664544"/>
    <w:rsid w:val="187A4FAF"/>
    <w:rsid w:val="18B96776"/>
    <w:rsid w:val="18EA7141"/>
    <w:rsid w:val="1A931B85"/>
    <w:rsid w:val="1B0360CA"/>
    <w:rsid w:val="1BD92809"/>
    <w:rsid w:val="1BF9747E"/>
    <w:rsid w:val="1E042E76"/>
    <w:rsid w:val="1FA87B15"/>
    <w:rsid w:val="1FC51806"/>
    <w:rsid w:val="200B1B5D"/>
    <w:rsid w:val="203F4877"/>
    <w:rsid w:val="2055503B"/>
    <w:rsid w:val="23C325F9"/>
    <w:rsid w:val="25EF36B8"/>
    <w:rsid w:val="26940DD5"/>
    <w:rsid w:val="26EF2B0E"/>
    <w:rsid w:val="277346FC"/>
    <w:rsid w:val="27C07913"/>
    <w:rsid w:val="28EE10EC"/>
    <w:rsid w:val="295178A8"/>
    <w:rsid w:val="2A421596"/>
    <w:rsid w:val="2A4A23B5"/>
    <w:rsid w:val="2CB12B09"/>
    <w:rsid w:val="2D066C49"/>
    <w:rsid w:val="2D4B33D2"/>
    <w:rsid w:val="2F8F217B"/>
    <w:rsid w:val="31964F30"/>
    <w:rsid w:val="34094895"/>
    <w:rsid w:val="3517558D"/>
    <w:rsid w:val="3A862465"/>
    <w:rsid w:val="3B232890"/>
    <w:rsid w:val="3B775D40"/>
    <w:rsid w:val="3BAC338B"/>
    <w:rsid w:val="3C974098"/>
    <w:rsid w:val="3D880390"/>
    <w:rsid w:val="3F886865"/>
    <w:rsid w:val="41A723D1"/>
    <w:rsid w:val="42E104B2"/>
    <w:rsid w:val="437A47C2"/>
    <w:rsid w:val="43B42803"/>
    <w:rsid w:val="44CD1324"/>
    <w:rsid w:val="45D70F11"/>
    <w:rsid w:val="47360F91"/>
    <w:rsid w:val="49334E4E"/>
    <w:rsid w:val="4BBE132D"/>
    <w:rsid w:val="4D4D1254"/>
    <w:rsid w:val="4E9E6F07"/>
    <w:rsid w:val="4FA779F6"/>
    <w:rsid w:val="5002435A"/>
    <w:rsid w:val="50A52331"/>
    <w:rsid w:val="50AC3B95"/>
    <w:rsid w:val="531F24EE"/>
    <w:rsid w:val="57BA2164"/>
    <w:rsid w:val="585E0A21"/>
    <w:rsid w:val="58B8197D"/>
    <w:rsid w:val="59426081"/>
    <w:rsid w:val="594D1592"/>
    <w:rsid w:val="597465F3"/>
    <w:rsid w:val="5AA61480"/>
    <w:rsid w:val="5B617ECF"/>
    <w:rsid w:val="5C9363CC"/>
    <w:rsid w:val="5CEE11C8"/>
    <w:rsid w:val="6494779A"/>
    <w:rsid w:val="652A30AC"/>
    <w:rsid w:val="656F3F58"/>
    <w:rsid w:val="67C21D51"/>
    <w:rsid w:val="692175FE"/>
    <w:rsid w:val="69AC09A1"/>
    <w:rsid w:val="6AAE5F0F"/>
    <w:rsid w:val="6AB051EB"/>
    <w:rsid w:val="6BF775D3"/>
    <w:rsid w:val="6C387C14"/>
    <w:rsid w:val="6CD97FB6"/>
    <w:rsid w:val="6DF02BC2"/>
    <w:rsid w:val="6E882DF6"/>
    <w:rsid w:val="6EC41D18"/>
    <w:rsid w:val="6F9371DD"/>
    <w:rsid w:val="707F0157"/>
    <w:rsid w:val="70DD149E"/>
    <w:rsid w:val="71F633B8"/>
    <w:rsid w:val="720B7190"/>
    <w:rsid w:val="72ED4D68"/>
    <w:rsid w:val="72FF21CF"/>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2"/>
    <w:next w:val="1"/>
    <w:link w:val="34"/>
    <w:qFormat/>
    <w:uiPriority w:val="0"/>
    <w:pPr>
      <w:spacing w:before="260" w:after="260" w:line="413" w:lineRule="auto"/>
      <w:outlineLvl w:val="2"/>
    </w:pPr>
    <w:rPr>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link w:val="35"/>
    <w:semiHidden/>
    <w:qFormat/>
    <w:uiPriority w:val="0"/>
    <w:pPr>
      <w:shd w:val="clear" w:color="auto" w:fill="000080"/>
    </w:pPr>
  </w:style>
  <w:style w:type="paragraph" w:styleId="8">
    <w:name w:val="annotation text"/>
    <w:basedOn w:val="1"/>
    <w:link w:val="36"/>
    <w:qFormat/>
    <w:uiPriority w:val="0"/>
    <w:pPr>
      <w:jc w:val="left"/>
    </w:pPr>
  </w:style>
  <w:style w:type="paragraph" w:styleId="9">
    <w:name w:val="Closing"/>
    <w:basedOn w:val="1"/>
    <w:link w:val="37"/>
    <w:unhideWhenUsed/>
    <w:qFormat/>
    <w:uiPriority w:val="0"/>
    <w:pPr>
      <w:ind w:left="100" w:leftChars="2100"/>
    </w:pPr>
    <w:rPr>
      <w:szCs w:val="24"/>
    </w:rPr>
  </w:style>
  <w:style w:type="paragraph" w:styleId="10">
    <w:name w:val="Body Text"/>
    <w:basedOn w:val="1"/>
    <w:link w:val="38"/>
    <w:qFormat/>
    <w:uiPriority w:val="0"/>
    <w:pPr>
      <w:spacing w:after="120"/>
    </w:pPr>
  </w:style>
  <w:style w:type="paragraph" w:styleId="11">
    <w:name w:val="Body Text Indent"/>
    <w:basedOn w:val="1"/>
    <w:next w:val="12"/>
    <w:link w:val="40"/>
    <w:qFormat/>
    <w:uiPriority w:val="99"/>
    <w:pPr>
      <w:ind w:firstLine="645"/>
    </w:pPr>
    <w:rPr>
      <w:rFonts w:ascii="楷体_GB2312" w:eastAsia="楷体_GB2312"/>
      <w:sz w:val="32"/>
    </w:rPr>
  </w:style>
  <w:style w:type="paragraph" w:styleId="12">
    <w:name w:val="Body Text First Indent 2"/>
    <w:basedOn w:val="11"/>
    <w:link w:val="46"/>
    <w:qFormat/>
    <w:uiPriority w:val="99"/>
    <w:pPr>
      <w:spacing w:after="120"/>
      <w:ind w:left="420" w:leftChars="200" w:firstLine="420" w:firstLineChars="200"/>
    </w:pPr>
    <w:rPr>
      <w:rFonts w:ascii="Times New Roman" w:eastAsia="宋体"/>
      <w:sz w:val="21"/>
      <w:szCs w:val="24"/>
    </w:rPr>
  </w:style>
  <w:style w:type="paragraph" w:styleId="13">
    <w:name w:val="Plain Text"/>
    <w:basedOn w:val="1"/>
    <w:link w:val="39"/>
    <w:qFormat/>
    <w:uiPriority w:val="0"/>
    <w:rPr>
      <w:rFonts w:ascii="宋体" w:hAnsi="Courier New"/>
    </w:rPr>
  </w:style>
  <w:style w:type="paragraph" w:styleId="14">
    <w:name w:val="Balloon Text"/>
    <w:basedOn w:val="1"/>
    <w:link w:val="41"/>
    <w:qFormat/>
    <w:uiPriority w:val="0"/>
    <w:rPr>
      <w:sz w:val="18"/>
      <w:szCs w:val="18"/>
    </w:rPr>
  </w:style>
  <w:style w:type="paragraph" w:styleId="15">
    <w:name w:val="footer"/>
    <w:basedOn w:val="1"/>
    <w:link w:val="42"/>
    <w:qFormat/>
    <w:uiPriority w:val="0"/>
    <w:pPr>
      <w:tabs>
        <w:tab w:val="center" w:pos="4153"/>
        <w:tab w:val="right" w:pos="8306"/>
      </w:tabs>
      <w:snapToGrid w:val="0"/>
      <w:jc w:val="left"/>
    </w:pPr>
    <w:rPr>
      <w:sz w:val="18"/>
      <w:szCs w:val="18"/>
    </w:rPr>
  </w:style>
  <w:style w:type="paragraph" w:styleId="16">
    <w:name w:val="envelope return"/>
    <w:basedOn w:val="1"/>
    <w:qFormat/>
    <w:uiPriority w:val="99"/>
    <w:pPr>
      <w:snapToGrid w:val="0"/>
    </w:pPr>
    <w:rPr>
      <w:rFonts w:ascii="Arial" w:hAnsi="Arial" w:cs="Arial"/>
    </w:rPr>
  </w:style>
  <w:style w:type="paragraph" w:styleId="17">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8">
    <w:name w:val="table of figures"/>
    <w:basedOn w:val="1"/>
    <w:next w:val="1"/>
    <w:qFormat/>
    <w:uiPriority w:val="0"/>
    <w:pPr>
      <w:ind w:left="200" w:leftChars="200" w:hanging="200" w:hangingChars="200"/>
    </w:pPr>
  </w:style>
  <w:style w:type="paragraph" w:styleId="19">
    <w:name w:val="Body Text 2"/>
    <w:basedOn w:val="1"/>
    <w:link w:val="44"/>
    <w:qFormat/>
    <w:uiPriority w:val="0"/>
    <w:pPr>
      <w:spacing w:after="120" w:line="480" w:lineRule="auto"/>
    </w:pPr>
  </w:style>
  <w:style w:type="paragraph" w:styleId="20">
    <w:name w:val="Normal (Web)"/>
    <w:basedOn w:val="1"/>
    <w:qFormat/>
    <w:uiPriority w:val="99"/>
    <w:pPr>
      <w:spacing w:before="100" w:beforeAutospacing="1" w:after="100" w:afterAutospacing="1"/>
      <w:jc w:val="left"/>
    </w:pPr>
    <w:rPr>
      <w:kern w:val="0"/>
      <w:sz w:val="24"/>
    </w:rPr>
  </w:style>
  <w:style w:type="paragraph" w:styleId="21">
    <w:name w:val="annotation subject"/>
    <w:basedOn w:val="8"/>
    <w:next w:val="8"/>
    <w:link w:val="45"/>
    <w:qFormat/>
    <w:uiPriority w:val="0"/>
    <w:rPr>
      <w:b/>
      <w:bCs/>
    </w:rPr>
  </w:style>
  <w:style w:type="paragraph" w:styleId="22">
    <w:name w:val="Body Text First Indent"/>
    <w:basedOn w:val="10"/>
    <w:unhideWhenUsed/>
    <w:qFormat/>
    <w:uiPriority w:val="99"/>
    <w:pPr>
      <w:ind w:firstLine="420" w:firstLineChars="100"/>
    </w:pPr>
    <w:rPr>
      <w:rFonts w:ascii="Calibri" w:hAnsi="Calibri" w:eastAsia="宋体"/>
      <w:kern w:val="0"/>
      <w:sz w:val="20"/>
      <w:szCs w:val="20"/>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2"/>
    <w:qFormat/>
    <w:uiPriority w:val="0"/>
    <w:rPr>
      <w:rFonts w:ascii="Times New Roman" w:hAnsi="Times New Roman" w:eastAsia="黑体" w:cs="Times New Roman"/>
      <w:b/>
      <w:kern w:val="44"/>
      <w:sz w:val="36"/>
      <w:szCs w:val="20"/>
    </w:rPr>
  </w:style>
  <w:style w:type="character" w:customStyle="1" w:styleId="34">
    <w:name w:val="标题 3 Char"/>
    <w:basedOn w:val="25"/>
    <w:link w:val="4"/>
    <w:qFormat/>
    <w:uiPriority w:val="0"/>
    <w:rPr>
      <w:rFonts w:ascii="Times New Roman" w:hAnsi="Times New Roman" w:eastAsia="黑体" w:cs="Times New Roman"/>
      <w:b/>
      <w:kern w:val="44"/>
      <w:sz w:val="32"/>
      <w:szCs w:val="20"/>
    </w:rPr>
  </w:style>
  <w:style w:type="character" w:customStyle="1" w:styleId="35">
    <w:name w:val="文档结构图 Char"/>
    <w:basedOn w:val="25"/>
    <w:link w:val="7"/>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8"/>
    <w:qFormat/>
    <w:uiPriority w:val="0"/>
    <w:rPr>
      <w:rFonts w:ascii="Times New Roman" w:hAnsi="Times New Roman" w:eastAsia="宋体" w:cs="Times New Roman"/>
      <w:szCs w:val="20"/>
    </w:rPr>
  </w:style>
  <w:style w:type="character" w:customStyle="1" w:styleId="37">
    <w:name w:val="结束语 Char"/>
    <w:basedOn w:val="25"/>
    <w:link w:val="9"/>
    <w:qFormat/>
    <w:uiPriority w:val="0"/>
    <w:rPr>
      <w:rFonts w:ascii="Times New Roman" w:hAnsi="Times New Roman" w:eastAsia="宋体" w:cs="Times New Roman"/>
      <w:szCs w:val="24"/>
    </w:rPr>
  </w:style>
  <w:style w:type="character" w:customStyle="1" w:styleId="38">
    <w:name w:val="正文文本 Char"/>
    <w:basedOn w:val="25"/>
    <w:link w:val="10"/>
    <w:qFormat/>
    <w:uiPriority w:val="0"/>
    <w:rPr>
      <w:rFonts w:ascii="Times New Roman" w:hAnsi="Times New Roman" w:eastAsia="宋体" w:cs="Times New Roman"/>
      <w:szCs w:val="20"/>
    </w:rPr>
  </w:style>
  <w:style w:type="character" w:customStyle="1" w:styleId="39">
    <w:name w:val="纯文本 Char"/>
    <w:basedOn w:val="25"/>
    <w:link w:val="13"/>
    <w:qFormat/>
    <w:uiPriority w:val="0"/>
    <w:rPr>
      <w:rFonts w:ascii="宋体" w:hAnsi="Courier New" w:eastAsia="宋体" w:cs="Times New Roman"/>
      <w:szCs w:val="20"/>
    </w:rPr>
  </w:style>
  <w:style w:type="character" w:customStyle="1" w:styleId="40">
    <w:name w:val="正文文本缩进 Char"/>
    <w:basedOn w:val="25"/>
    <w:link w:val="11"/>
    <w:qFormat/>
    <w:uiPriority w:val="99"/>
    <w:rPr>
      <w:rFonts w:ascii="楷体_GB2312" w:hAnsi="Times New Roman" w:eastAsia="楷体_GB2312" w:cs="Times New Roman"/>
      <w:sz w:val="32"/>
      <w:szCs w:val="20"/>
    </w:rPr>
  </w:style>
  <w:style w:type="character" w:customStyle="1" w:styleId="41">
    <w:name w:val="批注框文本 Char"/>
    <w:basedOn w:val="25"/>
    <w:link w:val="14"/>
    <w:qFormat/>
    <w:uiPriority w:val="0"/>
    <w:rPr>
      <w:rFonts w:ascii="Times New Roman" w:hAnsi="Times New Roman" w:eastAsia="宋体" w:cs="Times New Roman"/>
      <w:sz w:val="18"/>
      <w:szCs w:val="18"/>
    </w:rPr>
  </w:style>
  <w:style w:type="character" w:customStyle="1" w:styleId="42">
    <w:name w:val="页脚 Char"/>
    <w:basedOn w:val="25"/>
    <w:link w:val="15"/>
    <w:qFormat/>
    <w:uiPriority w:val="0"/>
    <w:rPr>
      <w:rFonts w:ascii="Times New Roman" w:hAnsi="Times New Roman" w:eastAsia="宋体" w:cs="Times New Roman"/>
      <w:sz w:val="18"/>
      <w:szCs w:val="18"/>
    </w:rPr>
  </w:style>
  <w:style w:type="character" w:customStyle="1" w:styleId="43">
    <w:name w:val="页眉 Char"/>
    <w:basedOn w:val="25"/>
    <w:link w:val="17"/>
    <w:qFormat/>
    <w:uiPriority w:val="0"/>
    <w:rPr>
      <w:rFonts w:ascii="Times New Roman" w:hAnsi="Times New Roman" w:eastAsia="宋体" w:cs="Times New Roman"/>
      <w:sz w:val="18"/>
      <w:szCs w:val="18"/>
    </w:rPr>
  </w:style>
  <w:style w:type="character" w:customStyle="1" w:styleId="44">
    <w:name w:val="正文文本 2 Char"/>
    <w:basedOn w:val="25"/>
    <w:link w:val="19"/>
    <w:qFormat/>
    <w:uiPriority w:val="0"/>
    <w:rPr>
      <w:rFonts w:ascii="Times New Roman" w:hAnsi="Times New Roman" w:eastAsia="宋体" w:cs="Times New Roman"/>
      <w:szCs w:val="20"/>
    </w:rPr>
  </w:style>
  <w:style w:type="character" w:customStyle="1" w:styleId="45">
    <w:name w:val="批注主题 Char"/>
    <w:basedOn w:val="36"/>
    <w:link w:val="21"/>
    <w:qFormat/>
    <w:uiPriority w:val="0"/>
    <w:rPr>
      <w:b/>
      <w:bCs/>
    </w:rPr>
  </w:style>
  <w:style w:type="character" w:customStyle="1" w:styleId="46">
    <w:name w:val="正文首行缩进 2 Char"/>
    <w:basedOn w:val="40"/>
    <w:link w:val="12"/>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7"/>
    <w:qFormat/>
    <w:uiPriority w:val="0"/>
    <w:pPr>
      <w:adjustRightInd w:val="0"/>
      <w:snapToGrid w:val="0"/>
      <w:spacing w:line="360" w:lineRule="auto"/>
    </w:pPr>
  </w:style>
  <w:style w:type="paragraph" w:customStyle="1" w:styleId="49">
    <w:name w:val="样式3"/>
    <w:basedOn w:val="13"/>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8"/>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paragraph" w:styleId="6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48</Pages>
  <Words>6239</Words>
  <Characters>7061</Characters>
  <Lines>168</Lines>
  <Paragraphs>47</Paragraphs>
  <TotalTime>9</TotalTime>
  <ScaleCrop>false</ScaleCrop>
  <LinksUpToDate>false</LinksUpToDate>
  <CharactersWithSpaces>7179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2025-11-19T00:17:00Z</cp:lastPrinted>
  <dcterms:modified xsi:type="dcterms:W3CDTF">2025-11-19T09:38:28Z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9A373D4B397F4E5D95E9FCB3C0D78FFD_13</vt:lpwstr>
  </property>
  <property fmtid="{D5CDD505-2E9C-101B-9397-08002B2CF9AE}" pid="4" name="KSOTemplateDocerSaveRecord">
    <vt:lpwstr>eyJoZGlkIjoiNjgwOTYzNTMyODMwYzVjYWFmMmMwZTE1Mzc4ZDdiNGMiLCJ1c2VySWQiOiI0MzE4NTc0MDgifQ==</vt:lpwstr>
  </property>
</Properties>
</file>